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C794" w14:textId="67B0BE74" w:rsidR="007C7E94" w:rsidRDefault="007C7E94" w:rsidP="00441143">
      <w:pPr>
        <w:tabs>
          <w:tab w:val="left" w:pos="1920"/>
        </w:tabs>
        <w:rPr>
          <w:b/>
          <w:bCs/>
          <w:color w:val="auto"/>
        </w:rPr>
      </w:pPr>
    </w:p>
    <w:p w14:paraId="028765F3" w14:textId="1F5ECDC8" w:rsidR="00C30362" w:rsidRDefault="00C30362" w:rsidP="00441143">
      <w:pPr>
        <w:tabs>
          <w:tab w:val="left" w:pos="1920"/>
        </w:tabs>
        <w:rPr>
          <w:b/>
          <w:bCs/>
          <w:color w:val="auto"/>
        </w:rPr>
      </w:pPr>
    </w:p>
    <w:p w14:paraId="5777E225" w14:textId="015969FE" w:rsidR="00C30362" w:rsidRPr="00667364" w:rsidRDefault="00667364" w:rsidP="00441143">
      <w:pPr>
        <w:tabs>
          <w:tab w:val="left" w:pos="1920"/>
        </w:tabs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NDORS Trainer </w:t>
      </w:r>
      <w:r w:rsidR="00C30362" w:rsidRPr="00667364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Person 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S</w:t>
      </w:r>
      <w:r w:rsidR="00C30362" w:rsidRPr="00667364">
        <w:rPr>
          <w:rFonts w:asciiTheme="minorHAnsi" w:hAnsiTheme="minorHAnsi" w:cstheme="minorHAnsi"/>
          <w:b/>
          <w:bCs/>
          <w:color w:val="auto"/>
          <w:sz w:val="32"/>
          <w:szCs w:val="32"/>
        </w:rPr>
        <w:t>pecification</w:t>
      </w:r>
    </w:p>
    <w:p w14:paraId="0857C3C0" w14:textId="67D99CFD" w:rsidR="007C7E94" w:rsidRPr="00667364" w:rsidRDefault="00C30362" w:rsidP="00441143">
      <w:pPr>
        <w:tabs>
          <w:tab w:val="left" w:pos="1920"/>
        </w:tabs>
        <w:rPr>
          <w:rFonts w:asciiTheme="minorHAnsi" w:hAnsiTheme="minorHAnsi" w:cstheme="minorHAnsi"/>
          <w:color w:val="auto"/>
        </w:rPr>
      </w:pPr>
      <w:r w:rsidRPr="00667364">
        <w:rPr>
          <w:rFonts w:asciiTheme="minorHAnsi" w:hAnsiTheme="minorHAnsi" w:cstheme="minorHAnsi"/>
          <w:color w:val="auto"/>
        </w:rPr>
        <w:t xml:space="preserve">This document lists the criteria required to apply to train to become an NDORS trainer. To be awarded an NDORS trainer </w:t>
      </w:r>
      <w:proofErr w:type="spellStart"/>
      <w:r w:rsidRPr="00667364">
        <w:rPr>
          <w:rFonts w:asciiTheme="minorHAnsi" w:hAnsiTheme="minorHAnsi" w:cstheme="minorHAnsi"/>
          <w:color w:val="auto"/>
        </w:rPr>
        <w:t>licence</w:t>
      </w:r>
      <w:proofErr w:type="spellEnd"/>
      <w:r w:rsidRPr="00667364">
        <w:rPr>
          <w:rFonts w:asciiTheme="minorHAnsi" w:hAnsiTheme="minorHAnsi" w:cstheme="minorHAnsi"/>
          <w:color w:val="auto"/>
        </w:rPr>
        <w:t xml:space="preserve"> you </w:t>
      </w:r>
      <w:r w:rsidR="004D1822" w:rsidRPr="00667364">
        <w:rPr>
          <w:rFonts w:asciiTheme="minorHAnsi" w:hAnsiTheme="minorHAnsi" w:cstheme="minorHAnsi"/>
          <w:color w:val="auto"/>
        </w:rPr>
        <w:t xml:space="preserve">will need to evidence your </w:t>
      </w:r>
      <w:r w:rsidR="0032339A">
        <w:rPr>
          <w:rFonts w:asciiTheme="minorHAnsi" w:hAnsiTheme="minorHAnsi" w:cstheme="minorHAnsi"/>
          <w:color w:val="auto"/>
        </w:rPr>
        <w:t xml:space="preserve">skills and </w:t>
      </w:r>
      <w:proofErr w:type="gramStart"/>
      <w:r w:rsidR="004D1822" w:rsidRPr="00667364">
        <w:rPr>
          <w:rFonts w:asciiTheme="minorHAnsi" w:hAnsiTheme="minorHAnsi" w:cstheme="minorHAnsi"/>
          <w:color w:val="auto"/>
        </w:rPr>
        <w:t>qualifications</w:t>
      </w:r>
      <w:r w:rsidR="0032339A">
        <w:rPr>
          <w:rFonts w:asciiTheme="minorHAnsi" w:hAnsiTheme="minorHAnsi" w:cstheme="minorHAnsi"/>
          <w:color w:val="auto"/>
        </w:rPr>
        <w:t>, and</w:t>
      </w:r>
      <w:proofErr w:type="gramEnd"/>
      <w:r w:rsidR="004D1822" w:rsidRPr="00667364">
        <w:rPr>
          <w:rFonts w:asciiTheme="minorHAnsi" w:hAnsiTheme="minorHAnsi" w:cstheme="minorHAnsi"/>
          <w:color w:val="auto"/>
        </w:rPr>
        <w:t xml:space="preserve"> pass the NDORS trainer course.</w:t>
      </w:r>
    </w:p>
    <w:p w14:paraId="7582D82C" w14:textId="77777777" w:rsidR="007C7E94" w:rsidRDefault="007C7E94" w:rsidP="00441143">
      <w:pPr>
        <w:tabs>
          <w:tab w:val="left" w:pos="1920"/>
        </w:tabs>
        <w:rPr>
          <w:b/>
          <w:bCs/>
          <w:color w:val="auto"/>
        </w:rPr>
      </w:pPr>
    </w:p>
    <w:tbl>
      <w:tblPr>
        <w:tblStyle w:val="TableGrid"/>
        <w:tblW w:w="0" w:type="auto"/>
        <w:tblInd w:w="-176" w:type="dxa"/>
        <w:tblLook w:val="00A0" w:firstRow="1" w:lastRow="0" w:firstColumn="1" w:lastColumn="0" w:noHBand="0" w:noVBand="0"/>
      </w:tblPr>
      <w:tblGrid>
        <w:gridCol w:w="6804"/>
        <w:gridCol w:w="1447"/>
        <w:gridCol w:w="1559"/>
      </w:tblGrid>
      <w:tr w:rsidR="007C7E94" w:rsidRPr="00525FCB" w14:paraId="7D144240" w14:textId="77777777" w:rsidTr="00C30362">
        <w:tc>
          <w:tcPr>
            <w:tcW w:w="6804" w:type="dxa"/>
            <w:tcBorders>
              <w:bottom w:val="single" w:sz="4" w:space="0" w:color="000000" w:themeColor="text1"/>
            </w:tcBorders>
          </w:tcPr>
          <w:p w14:paraId="2450CCAE" w14:textId="77777777" w:rsidR="007C7E94" w:rsidRPr="00525FCB" w:rsidRDefault="007C7E94" w:rsidP="00CE6C8A">
            <w:pPr>
              <w:tabs>
                <w:tab w:val="left" w:pos="147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447" w:type="dxa"/>
            <w:tcBorders>
              <w:bottom w:val="single" w:sz="4" w:space="0" w:color="000000" w:themeColor="text1"/>
            </w:tcBorders>
          </w:tcPr>
          <w:p w14:paraId="4AC906E0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Classroom Trainer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1D19AD26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In-car Trainer</w:t>
            </w:r>
          </w:p>
        </w:tc>
      </w:tr>
      <w:tr w:rsidR="007C7E94" w:rsidRPr="00525FCB" w14:paraId="243EA7FB" w14:textId="77777777" w:rsidTr="00C30362">
        <w:tc>
          <w:tcPr>
            <w:tcW w:w="6804" w:type="dxa"/>
            <w:tcBorders>
              <w:bottom w:val="single" w:sz="4" w:space="0" w:color="000000" w:themeColor="text1"/>
            </w:tcBorders>
            <w:shd w:val="clear" w:color="auto" w:fill="E0E0E0"/>
          </w:tcPr>
          <w:p w14:paraId="0D3E7AFA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Qualifications</w:t>
            </w:r>
          </w:p>
          <w:p w14:paraId="310087B0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47" w:type="dxa"/>
            <w:tcBorders>
              <w:bottom w:val="single" w:sz="4" w:space="0" w:color="000000" w:themeColor="text1"/>
            </w:tcBorders>
            <w:shd w:val="clear" w:color="auto" w:fill="E0E0E0"/>
          </w:tcPr>
          <w:p w14:paraId="7C622D9F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E0E0E0"/>
          </w:tcPr>
          <w:p w14:paraId="5D7D1FED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7C7E94" w:rsidRPr="00525FCB" w14:paraId="5233C466" w14:textId="77777777" w:rsidTr="00C30362">
        <w:tc>
          <w:tcPr>
            <w:tcW w:w="6804" w:type="dxa"/>
            <w:shd w:val="clear" w:color="auto" w:fill="auto"/>
          </w:tcPr>
          <w:p w14:paraId="12BF1CB5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 xml:space="preserve">A nationally </w:t>
            </w:r>
            <w:proofErr w:type="spellStart"/>
            <w:r w:rsidRPr="00525FCB">
              <w:rPr>
                <w:rFonts w:asciiTheme="majorHAnsi" w:hAnsiTheme="majorHAnsi" w:cstheme="majorHAnsi"/>
              </w:rPr>
              <w:t>recognised</w:t>
            </w:r>
            <w:proofErr w:type="spellEnd"/>
            <w:r w:rsidRPr="00525FCB">
              <w:rPr>
                <w:rFonts w:asciiTheme="majorHAnsi" w:hAnsiTheme="majorHAnsi" w:cstheme="majorHAnsi"/>
              </w:rPr>
              <w:t xml:space="preserve"> qualification in delivering teaching or training</w:t>
            </w:r>
            <w:r>
              <w:rPr>
                <w:rFonts w:asciiTheme="majorHAnsi" w:hAnsiTheme="majorHAnsi" w:cstheme="majorHAnsi"/>
              </w:rPr>
              <w:t xml:space="preserve"> (includes NDORS </w:t>
            </w:r>
            <w:proofErr w:type="spellStart"/>
            <w:r>
              <w:rPr>
                <w:rFonts w:asciiTheme="majorHAnsi" w:hAnsiTheme="majorHAnsi" w:cstheme="majorHAnsi"/>
              </w:rPr>
              <w:t>Licenced</w:t>
            </w:r>
            <w:proofErr w:type="spellEnd"/>
            <w:r>
              <w:rPr>
                <w:rFonts w:asciiTheme="majorHAnsi" w:hAnsiTheme="majorHAnsi" w:cstheme="majorHAnsi"/>
              </w:rPr>
              <w:t xml:space="preserve"> Trainer qualification) </w:t>
            </w:r>
          </w:p>
          <w:p w14:paraId="48BCFB09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7" w:type="dxa"/>
            <w:shd w:val="clear" w:color="auto" w:fill="auto"/>
          </w:tcPr>
          <w:p w14:paraId="14F7535A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559" w:type="dxa"/>
            <w:shd w:val="clear" w:color="auto" w:fill="auto"/>
          </w:tcPr>
          <w:p w14:paraId="6F455751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x</w:t>
            </w:r>
          </w:p>
        </w:tc>
      </w:tr>
      <w:tr w:rsidR="007C7E94" w:rsidRPr="00525FCB" w14:paraId="3071CBDA" w14:textId="77777777" w:rsidTr="00C30362">
        <w:tc>
          <w:tcPr>
            <w:tcW w:w="6804" w:type="dxa"/>
            <w:shd w:val="clear" w:color="auto" w:fill="auto"/>
          </w:tcPr>
          <w:p w14:paraId="27024E34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DVSA registered ADI at a minimum grade B level</w:t>
            </w:r>
          </w:p>
          <w:p w14:paraId="1E7EEFDE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7" w:type="dxa"/>
            <w:shd w:val="clear" w:color="auto" w:fill="auto"/>
          </w:tcPr>
          <w:p w14:paraId="06C4DC5D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49467E8D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53EFBB48" w14:textId="77777777" w:rsidTr="00C30362">
        <w:tc>
          <w:tcPr>
            <w:tcW w:w="6804" w:type="dxa"/>
            <w:shd w:val="clear" w:color="auto" w:fill="E0E0E0"/>
          </w:tcPr>
          <w:p w14:paraId="1CC7F90D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Interpersonal skills</w:t>
            </w:r>
          </w:p>
          <w:p w14:paraId="3EAA38A5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47" w:type="dxa"/>
            <w:shd w:val="clear" w:color="auto" w:fill="E0E0E0"/>
          </w:tcPr>
          <w:p w14:paraId="234BF260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E0E0E0"/>
          </w:tcPr>
          <w:p w14:paraId="339E1DF3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7C7E94" w:rsidRPr="00525FCB" w14:paraId="6650AE0B" w14:textId="77777777" w:rsidTr="00C30362">
        <w:tc>
          <w:tcPr>
            <w:tcW w:w="6804" w:type="dxa"/>
          </w:tcPr>
          <w:p w14:paraId="2EF0A85A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Excellent interpersonal skills</w:t>
            </w:r>
          </w:p>
          <w:p w14:paraId="61774D73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7" w:type="dxa"/>
          </w:tcPr>
          <w:p w14:paraId="38E31CEE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559" w:type="dxa"/>
          </w:tcPr>
          <w:p w14:paraId="7BD99C5E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33C526AE" w14:textId="77777777" w:rsidTr="00C30362">
        <w:tc>
          <w:tcPr>
            <w:tcW w:w="6804" w:type="dxa"/>
          </w:tcPr>
          <w:p w14:paraId="4031CB6A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The ability to communicate clearly and accurately in plain language, both verbally and in writing.</w:t>
            </w:r>
          </w:p>
          <w:p w14:paraId="51557F2B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7" w:type="dxa"/>
          </w:tcPr>
          <w:p w14:paraId="57FC7068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559" w:type="dxa"/>
          </w:tcPr>
          <w:p w14:paraId="0A71332E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38533716" w14:textId="77777777" w:rsidTr="00C30362">
        <w:tc>
          <w:tcPr>
            <w:tcW w:w="6804" w:type="dxa"/>
          </w:tcPr>
          <w:p w14:paraId="2D69B92E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Excellent group facilitation skills.</w:t>
            </w:r>
          </w:p>
          <w:p w14:paraId="4BF1D6A1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7" w:type="dxa"/>
          </w:tcPr>
          <w:p w14:paraId="17C3ABD1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559" w:type="dxa"/>
          </w:tcPr>
          <w:p w14:paraId="48A335C9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x</w:t>
            </w:r>
          </w:p>
        </w:tc>
      </w:tr>
      <w:tr w:rsidR="007C7E94" w:rsidRPr="00525FCB" w14:paraId="59A66A49" w14:textId="77777777" w:rsidTr="00C30362">
        <w:tc>
          <w:tcPr>
            <w:tcW w:w="6804" w:type="dxa"/>
          </w:tcPr>
          <w:p w14:paraId="6B752360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The ability to work professionally with colleagues.</w:t>
            </w:r>
          </w:p>
          <w:p w14:paraId="07DB18A8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7" w:type="dxa"/>
          </w:tcPr>
          <w:p w14:paraId="7B4DA564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559" w:type="dxa"/>
          </w:tcPr>
          <w:p w14:paraId="6CCEEEA7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</w:tbl>
    <w:p w14:paraId="75CE8EC2" w14:textId="29FD4D15" w:rsidR="00B841BF" w:rsidRPr="002A72D6" w:rsidRDefault="00441143" w:rsidP="00441143">
      <w:pPr>
        <w:tabs>
          <w:tab w:val="left" w:pos="1920"/>
        </w:tabs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tbl>
      <w:tblPr>
        <w:tblStyle w:val="TableGrid"/>
        <w:tblpPr w:leftFromText="180" w:rightFromText="180" w:vertAnchor="page" w:horzAnchor="margin" w:tblpY="3196"/>
        <w:tblW w:w="9798" w:type="dxa"/>
        <w:tblLook w:val="04A0" w:firstRow="1" w:lastRow="0" w:firstColumn="1" w:lastColumn="0" w:noHBand="0" w:noVBand="1"/>
      </w:tblPr>
      <w:tblGrid>
        <w:gridCol w:w="6554"/>
        <w:gridCol w:w="1631"/>
        <w:gridCol w:w="1613"/>
      </w:tblGrid>
      <w:tr w:rsidR="007C7E94" w:rsidRPr="00525FCB" w14:paraId="1A528EE0" w14:textId="77777777" w:rsidTr="007C7E94">
        <w:tc>
          <w:tcPr>
            <w:tcW w:w="6554" w:type="dxa"/>
          </w:tcPr>
          <w:p w14:paraId="0F4BD292" w14:textId="77777777" w:rsidR="007C7E94" w:rsidRPr="00525FCB" w:rsidRDefault="007C7E94" w:rsidP="00CE6C8A">
            <w:pPr>
              <w:tabs>
                <w:tab w:val="left" w:pos="147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lastRenderedPageBreak/>
              <w:tab/>
            </w:r>
          </w:p>
        </w:tc>
        <w:tc>
          <w:tcPr>
            <w:tcW w:w="1631" w:type="dxa"/>
          </w:tcPr>
          <w:p w14:paraId="6AD9F6F0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Classroom Trainer</w:t>
            </w:r>
          </w:p>
        </w:tc>
        <w:tc>
          <w:tcPr>
            <w:tcW w:w="1613" w:type="dxa"/>
          </w:tcPr>
          <w:p w14:paraId="46E35577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In-car Trainer</w:t>
            </w:r>
          </w:p>
        </w:tc>
      </w:tr>
      <w:tr w:rsidR="007C7E94" w:rsidRPr="00525FCB" w14:paraId="43B6C90E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  <w:shd w:val="clear" w:color="auto" w:fill="E0E0E0"/>
          </w:tcPr>
          <w:p w14:paraId="6C3FD647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Experience</w:t>
            </w:r>
          </w:p>
          <w:p w14:paraId="680C56C1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1" w:type="dxa"/>
            <w:shd w:val="clear" w:color="auto" w:fill="E0E0E0"/>
          </w:tcPr>
          <w:p w14:paraId="3C6918C8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13" w:type="dxa"/>
            <w:shd w:val="clear" w:color="auto" w:fill="E0E0E0"/>
          </w:tcPr>
          <w:p w14:paraId="26E8955D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7C7E94" w:rsidRPr="00525FCB" w14:paraId="47CB950B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</w:tcPr>
          <w:p w14:paraId="564C07BC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At least one year’s experience of delivering learning or training in a one-to-one or one-to-many setting.</w:t>
            </w:r>
          </w:p>
          <w:p w14:paraId="3DD1957B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2C6075E3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613" w:type="dxa"/>
          </w:tcPr>
          <w:p w14:paraId="0B975604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4A77E070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  <w:shd w:val="clear" w:color="auto" w:fill="E0E0E0"/>
          </w:tcPr>
          <w:p w14:paraId="3B72B83B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Knowledge/skills/abilities</w:t>
            </w:r>
          </w:p>
          <w:p w14:paraId="3B1285C0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1" w:type="dxa"/>
            <w:shd w:val="clear" w:color="auto" w:fill="E0E0E0"/>
          </w:tcPr>
          <w:p w14:paraId="50A1FA2E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13" w:type="dxa"/>
            <w:shd w:val="clear" w:color="auto" w:fill="E0E0E0"/>
          </w:tcPr>
          <w:p w14:paraId="710791F9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7C7E94" w:rsidRPr="00525FCB" w14:paraId="7971B043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</w:tcPr>
          <w:p w14:paraId="73EA0093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Excellent presentation skills.</w:t>
            </w:r>
          </w:p>
          <w:p w14:paraId="73250A13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6F0072B6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613" w:type="dxa"/>
          </w:tcPr>
          <w:p w14:paraId="7F3D9B09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x</w:t>
            </w:r>
          </w:p>
        </w:tc>
      </w:tr>
      <w:tr w:rsidR="007C7E94" w:rsidRPr="00525FCB" w14:paraId="4771C11A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</w:tcPr>
          <w:p w14:paraId="1983EE42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 xml:space="preserve">Excellent knowledge of the Highway Code and the ability to </w:t>
            </w:r>
            <w:proofErr w:type="gramStart"/>
            <w:r w:rsidRPr="00525FCB">
              <w:rPr>
                <w:rFonts w:asciiTheme="majorHAnsi" w:hAnsiTheme="majorHAnsi" w:cstheme="majorHAnsi"/>
              </w:rPr>
              <w:t>make reference</w:t>
            </w:r>
            <w:proofErr w:type="gramEnd"/>
            <w:r w:rsidRPr="00525FCB">
              <w:rPr>
                <w:rFonts w:asciiTheme="majorHAnsi" w:hAnsiTheme="majorHAnsi" w:cstheme="majorHAnsi"/>
              </w:rPr>
              <w:t xml:space="preserve"> to the Highway Code during courses.</w:t>
            </w:r>
          </w:p>
        </w:tc>
        <w:tc>
          <w:tcPr>
            <w:tcW w:w="1631" w:type="dxa"/>
          </w:tcPr>
          <w:p w14:paraId="75580D73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613" w:type="dxa"/>
          </w:tcPr>
          <w:p w14:paraId="4E08ECD0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7365E37E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</w:tcPr>
          <w:p w14:paraId="7209DE9B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The ability to challenge attitudes constructively, including when people are resistant to change.</w:t>
            </w:r>
          </w:p>
          <w:p w14:paraId="7FADCA2E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493239E0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613" w:type="dxa"/>
          </w:tcPr>
          <w:p w14:paraId="26E32742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47ABBC6A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</w:tcPr>
          <w:p w14:paraId="26D554C8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The ability to deliver training materials accurately, as specified in the course manual.</w:t>
            </w:r>
          </w:p>
          <w:p w14:paraId="612247CF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7B29B127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613" w:type="dxa"/>
          </w:tcPr>
          <w:p w14:paraId="097E2706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120BA4E8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</w:tcPr>
          <w:p w14:paraId="226800EE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The ability to tailor learning materials to individual client needs.</w:t>
            </w:r>
          </w:p>
          <w:p w14:paraId="0AF87CD0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79D8DC93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613" w:type="dxa"/>
          </w:tcPr>
          <w:p w14:paraId="0F92E945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19D86FFA" w14:textId="77777777" w:rsidTr="007C7E94">
        <w:tblPrEx>
          <w:tblLook w:val="00A0" w:firstRow="1" w:lastRow="0" w:firstColumn="1" w:lastColumn="0" w:noHBand="0" w:noVBand="0"/>
        </w:tblPrEx>
        <w:trPr>
          <w:trHeight w:val="665"/>
        </w:trPr>
        <w:tc>
          <w:tcPr>
            <w:tcW w:w="6554" w:type="dxa"/>
          </w:tcPr>
          <w:p w14:paraId="63C20B88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The ability to adopt a coaching style when training.</w:t>
            </w:r>
          </w:p>
          <w:p w14:paraId="2641438A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1" w:type="dxa"/>
          </w:tcPr>
          <w:p w14:paraId="30C8C486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613" w:type="dxa"/>
          </w:tcPr>
          <w:p w14:paraId="212815C8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305B280A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</w:tcPr>
          <w:p w14:paraId="1F4C86E4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The ability and willingness to adjust the content and style of on-road experience to suit the goals identified by clients.</w:t>
            </w:r>
          </w:p>
        </w:tc>
        <w:tc>
          <w:tcPr>
            <w:tcW w:w="1631" w:type="dxa"/>
          </w:tcPr>
          <w:p w14:paraId="55DF8DBA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613" w:type="dxa"/>
          </w:tcPr>
          <w:p w14:paraId="7C4CFB8C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7C7E94" w:rsidRPr="00525FCB" w14:paraId="5FB75ECC" w14:textId="77777777" w:rsidTr="007C7E94">
        <w:tblPrEx>
          <w:tblLook w:val="00A0" w:firstRow="1" w:lastRow="0" w:firstColumn="1" w:lastColumn="0" w:noHBand="0" w:noVBand="0"/>
        </w:tblPrEx>
        <w:tc>
          <w:tcPr>
            <w:tcW w:w="6554" w:type="dxa"/>
          </w:tcPr>
          <w:p w14:paraId="341BDCFA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The ability to reflect realistically and constructively on one’s own strengths, weaknesses and performance and to act on feedback from mentors.</w:t>
            </w:r>
          </w:p>
        </w:tc>
        <w:tc>
          <w:tcPr>
            <w:tcW w:w="1631" w:type="dxa"/>
          </w:tcPr>
          <w:p w14:paraId="2BF93864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613" w:type="dxa"/>
          </w:tcPr>
          <w:p w14:paraId="12F51871" w14:textId="77777777" w:rsidR="007C7E94" w:rsidRPr="00525FCB" w:rsidRDefault="007C7E9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</w:tbl>
    <w:p w14:paraId="794E4E59" w14:textId="4C209CE0" w:rsidR="003B3DF2" w:rsidRDefault="003B3DF2" w:rsidP="002A72D6">
      <w:pPr>
        <w:rPr>
          <w:b/>
          <w:bCs/>
          <w:color w:val="auto"/>
        </w:rPr>
      </w:pPr>
    </w:p>
    <w:p w14:paraId="1A2F109F" w14:textId="1A9D7609" w:rsidR="003B3DF2" w:rsidRDefault="003B3DF2" w:rsidP="002A72D6">
      <w:pPr>
        <w:rPr>
          <w:b/>
          <w:bCs/>
          <w:color w:val="auto"/>
        </w:rPr>
      </w:pPr>
    </w:p>
    <w:p w14:paraId="25C5FBAE" w14:textId="375515D5" w:rsidR="003B3DF2" w:rsidRDefault="003B3DF2" w:rsidP="002A72D6">
      <w:pPr>
        <w:rPr>
          <w:b/>
          <w:bCs/>
          <w:color w:val="auto"/>
        </w:rPr>
      </w:pPr>
    </w:p>
    <w:tbl>
      <w:tblPr>
        <w:tblStyle w:val="TableGrid"/>
        <w:tblpPr w:leftFromText="180" w:rightFromText="180" w:horzAnchor="margin" w:tblpY="825"/>
        <w:tblW w:w="9798" w:type="dxa"/>
        <w:tblLook w:val="04A0" w:firstRow="1" w:lastRow="0" w:firstColumn="1" w:lastColumn="0" w:noHBand="0" w:noVBand="1"/>
      </w:tblPr>
      <w:tblGrid>
        <w:gridCol w:w="6516"/>
        <w:gridCol w:w="1559"/>
        <w:gridCol w:w="1723"/>
      </w:tblGrid>
      <w:tr w:rsidR="003B3DF2" w:rsidRPr="00525FCB" w14:paraId="1607BD88" w14:textId="77777777" w:rsidTr="003B3DF2">
        <w:tc>
          <w:tcPr>
            <w:tcW w:w="6516" w:type="dxa"/>
          </w:tcPr>
          <w:p w14:paraId="68C34912" w14:textId="77777777" w:rsidR="003B3DF2" w:rsidRPr="00525FCB" w:rsidRDefault="003B3DF2" w:rsidP="00CE6C8A">
            <w:pPr>
              <w:tabs>
                <w:tab w:val="left" w:pos="1470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26D7217D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Classroom Trainer</w:t>
            </w:r>
          </w:p>
        </w:tc>
        <w:tc>
          <w:tcPr>
            <w:tcW w:w="1723" w:type="dxa"/>
          </w:tcPr>
          <w:p w14:paraId="262C8C1B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In-car Trainer</w:t>
            </w:r>
          </w:p>
        </w:tc>
      </w:tr>
      <w:tr w:rsidR="003B3DF2" w:rsidRPr="00525FCB" w14:paraId="2B9BC3D6" w14:textId="77777777" w:rsidTr="003B3DF2">
        <w:tblPrEx>
          <w:tblLook w:val="00A0" w:firstRow="1" w:lastRow="0" w:firstColumn="1" w:lastColumn="0" w:noHBand="0" w:noVBand="0"/>
        </w:tblPrEx>
        <w:tc>
          <w:tcPr>
            <w:tcW w:w="6516" w:type="dxa"/>
            <w:shd w:val="clear" w:color="auto" w:fill="E0E0E0"/>
          </w:tcPr>
          <w:p w14:paraId="41FEB617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IT and administration skills</w:t>
            </w:r>
          </w:p>
          <w:p w14:paraId="639C6639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shd w:val="clear" w:color="auto" w:fill="E0E0E0"/>
          </w:tcPr>
          <w:p w14:paraId="020A78B2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3" w:type="dxa"/>
            <w:shd w:val="clear" w:color="auto" w:fill="E0E0E0"/>
          </w:tcPr>
          <w:p w14:paraId="66C4EBED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3B3DF2" w:rsidRPr="00525FCB" w14:paraId="6E0C70DD" w14:textId="77777777" w:rsidTr="003B3DF2">
        <w:tblPrEx>
          <w:tblLook w:val="00A0" w:firstRow="1" w:lastRow="0" w:firstColumn="1" w:lastColumn="0" w:noHBand="0" w:noVBand="0"/>
        </w:tblPrEx>
        <w:tc>
          <w:tcPr>
            <w:tcW w:w="6516" w:type="dxa"/>
          </w:tcPr>
          <w:p w14:paraId="11B49FF8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Proficiency in delivering PowerPoint presentations.</w:t>
            </w:r>
          </w:p>
          <w:p w14:paraId="59699B8C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3813B60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723" w:type="dxa"/>
          </w:tcPr>
          <w:p w14:paraId="4FCFB2D5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x</w:t>
            </w:r>
          </w:p>
        </w:tc>
      </w:tr>
      <w:tr w:rsidR="003B3DF2" w:rsidRPr="00525FCB" w14:paraId="57AF158D" w14:textId="77777777" w:rsidTr="003B3DF2">
        <w:tblPrEx>
          <w:tblLook w:val="00A0" w:firstRow="1" w:lastRow="0" w:firstColumn="1" w:lastColumn="0" w:noHBand="0" w:noVBand="0"/>
        </w:tblPrEx>
        <w:tc>
          <w:tcPr>
            <w:tcW w:w="6516" w:type="dxa"/>
          </w:tcPr>
          <w:p w14:paraId="6E52C62B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Proficiency in handling course paperwork efficiently.</w:t>
            </w:r>
          </w:p>
          <w:p w14:paraId="7889516F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7060C3B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723" w:type="dxa"/>
          </w:tcPr>
          <w:p w14:paraId="4E10057B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3B3DF2" w:rsidRPr="00525FCB" w14:paraId="031D242C" w14:textId="77777777" w:rsidTr="003B3DF2">
        <w:tblPrEx>
          <w:tblLook w:val="00A0" w:firstRow="1" w:lastRow="0" w:firstColumn="1" w:lastColumn="0" w:noHBand="0" w:noVBand="0"/>
        </w:tblPrEx>
        <w:tc>
          <w:tcPr>
            <w:tcW w:w="6516" w:type="dxa"/>
            <w:shd w:val="clear" w:color="auto" w:fill="E0E0E0"/>
          </w:tcPr>
          <w:p w14:paraId="72DAA234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Additional course-specific requirements</w:t>
            </w:r>
          </w:p>
          <w:p w14:paraId="488D98E1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shd w:val="clear" w:color="auto" w:fill="E0E0E0"/>
          </w:tcPr>
          <w:p w14:paraId="7B2ED078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3" w:type="dxa"/>
            <w:shd w:val="clear" w:color="auto" w:fill="E0E0E0"/>
          </w:tcPr>
          <w:p w14:paraId="4E00788A" w14:textId="77777777" w:rsidR="003B3DF2" w:rsidRPr="00525FCB" w:rsidRDefault="003B3DF2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3B3DF2" w:rsidRPr="00525FCB" w14:paraId="65A605D2" w14:textId="77777777" w:rsidTr="00CE6C8A">
        <w:tblPrEx>
          <w:tblLook w:val="00A0" w:firstRow="1" w:lastRow="0" w:firstColumn="1" w:lastColumn="0" w:noHBand="0" w:noVBand="0"/>
        </w:tblPrEx>
        <w:tc>
          <w:tcPr>
            <w:tcW w:w="9798" w:type="dxa"/>
            <w:gridSpan w:val="3"/>
          </w:tcPr>
          <w:p w14:paraId="10015DE4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 xml:space="preserve">There are two types of RIDE trainers: practical specialist (PS) and behavioural change specialist (BCS). RIDE PS trainers need to be on the RPMT. RIDE BCS trainers need to have an accreditation in delivering </w:t>
            </w:r>
            <w:proofErr w:type="spellStart"/>
            <w:r w:rsidRPr="00525FCB">
              <w:rPr>
                <w:rFonts w:asciiTheme="majorHAnsi" w:hAnsiTheme="majorHAnsi" w:cstheme="majorHAnsi"/>
              </w:rPr>
              <w:t>behaviour</w:t>
            </w:r>
            <w:proofErr w:type="spellEnd"/>
            <w:r w:rsidRPr="00525FCB">
              <w:rPr>
                <w:rFonts w:asciiTheme="majorHAnsi" w:hAnsiTheme="majorHAnsi" w:cstheme="majorHAnsi"/>
              </w:rPr>
              <w:t xml:space="preserve"> change </w:t>
            </w:r>
            <w:proofErr w:type="spellStart"/>
            <w:r w:rsidRPr="00525FCB">
              <w:rPr>
                <w:rFonts w:asciiTheme="majorHAnsi" w:hAnsiTheme="majorHAnsi" w:cstheme="majorHAnsi"/>
              </w:rPr>
              <w:t>programmes</w:t>
            </w:r>
            <w:proofErr w:type="spellEnd"/>
            <w:r w:rsidRPr="00525FCB">
              <w:rPr>
                <w:rFonts w:asciiTheme="majorHAnsi" w:hAnsiTheme="majorHAnsi" w:cstheme="majorHAnsi"/>
              </w:rPr>
              <w:t xml:space="preserve"> to adults** or a qualification in </w:t>
            </w:r>
            <w:proofErr w:type="spellStart"/>
            <w:r w:rsidRPr="00525FCB">
              <w:rPr>
                <w:rFonts w:asciiTheme="majorHAnsi" w:hAnsiTheme="majorHAnsi" w:cstheme="majorHAnsi"/>
              </w:rPr>
              <w:t>behaviour</w:t>
            </w:r>
            <w:proofErr w:type="spellEnd"/>
            <w:r w:rsidRPr="00525FCB">
              <w:rPr>
                <w:rFonts w:asciiTheme="majorHAnsi" w:hAnsiTheme="majorHAnsi" w:cstheme="majorHAnsi"/>
              </w:rPr>
              <w:t xml:space="preserve"> change***</w:t>
            </w:r>
          </w:p>
          <w:p w14:paraId="1F7BA642" w14:textId="77777777" w:rsidR="003B3DF2" w:rsidRPr="00525FCB" w:rsidRDefault="003B3DF2" w:rsidP="00CE6C8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RIDE instructors need to be on the RPMT.</w:t>
            </w:r>
          </w:p>
        </w:tc>
      </w:tr>
    </w:tbl>
    <w:p w14:paraId="56335B21" w14:textId="45CE57CD" w:rsidR="003B3DF2" w:rsidRDefault="003B3DF2" w:rsidP="002A72D6">
      <w:pPr>
        <w:rPr>
          <w:b/>
          <w:bCs/>
          <w:color w:val="auto"/>
        </w:rPr>
      </w:pPr>
    </w:p>
    <w:p w14:paraId="180B205A" w14:textId="7DE4DE1B" w:rsidR="003421A4" w:rsidRDefault="003421A4" w:rsidP="002A72D6">
      <w:pPr>
        <w:rPr>
          <w:b/>
          <w:bCs/>
          <w:color w:val="auto"/>
        </w:rPr>
      </w:pPr>
    </w:p>
    <w:p w14:paraId="5029A19A" w14:textId="68296B15" w:rsidR="003421A4" w:rsidRDefault="003421A4" w:rsidP="002A72D6">
      <w:pPr>
        <w:rPr>
          <w:b/>
          <w:bCs/>
          <w:color w:val="auto"/>
        </w:rPr>
      </w:pPr>
    </w:p>
    <w:p w14:paraId="17FDF22D" w14:textId="04407142" w:rsidR="003421A4" w:rsidRDefault="003421A4" w:rsidP="002A72D6">
      <w:pPr>
        <w:rPr>
          <w:b/>
          <w:bCs/>
          <w:color w:val="auto"/>
        </w:rPr>
      </w:pPr>
    </w:p>
    <w:p w14:paraId="37459A56" w14:textId="043EB947" w:rsidR="003421A4" w:rsidRDefault="003421A4" w:rsidP="002A72D6">
      <w:pPr>
        <w:rPr>
          <w:b/>
          <w:bCs/>
          <w:color w:val="auto"/>
        </w:rPr>
      </w:pPr>
    </w:p>
    <w:p w14:paraId="755678B6" w14:textId="1161C67F" w:rsidR="003421A4" w:rsidRDefault="003421A4" w:rsidP="002A72D6">
      <w:pPr>
        <w:rPr>
          <w:b/>
          <w:bCs/>
          <w:color w:val="auto"/>
        </w:rPr>
      </w:pPr>
    </w:p>
    <w:p w14:paraId="6F08AAA9" w14:textId="3A87FBE6" w:rsidR="003421A4" w:rsidRDefault="003421A4" w:rsidP="002A72D6">
      <w:pPr>
        <w:rPr>
          <w:b/>
          <w:bCs/>
          <w:color w:val="auto"/>
        </w:rPr>
      </w:pPr>
    </w:p>
    <w:p w14:paraId="0DD76C9E" w14:textId="1C6E9682" w:rsidR="003421A4" w:rsidRDefault="003421A4" w:rsidP="002A72D6">
      <w:pPr>
        <w:rPr>
          <w:b/>
          <w:bCs/>
          <w:color w:val="auto"/>
        </w:rPr>
      </w:pPr>
    </w:p>
    <w:p w14:paraId="5990BA0A" w14:textId="203DF00B" w:rsidR="003421A4" w:rsidRDefault="003421A4" w:rsidP="002A72D6">
      <w:pPr>
        <w:rPr>
          <w:b/>
          <w:bCs/>
          <w:color w:val="auto"/>
        </w:rPr>
      </w:pPr>
    </w:p>
    <w:p w14:paraId="032EAABE" w14:textId="3058FF36" w:rsidR="003421A4" w:rsidRDefault="003421A4" w:rsidP="002A72D6">
      <w:pPr>
        <w:rPr>
          <w:b/>
          <w:bCs/>
          <w:color w:val="auto"/>
        </w:rPr>
      </w:pPr>
    </w:p>
    <w:p w14:paraId="61437955" w14:textId="7492A3FE" w:rsidR="003421A4" w:rsidRDefault="003421A4" w:rsidP="002A72D6">
      <w:pPr>
        <w:rPr>
          <w:b/>
          <w:bCs/>
          <w:color w:val="auto"/>
        </w:rPr>
      </w:pPr>
    </w:p>
    <w:p w14:paraId="38AA399D" w14:textId="75711D10" w:rsidR="003421A4" w:rsidRDefault="003421A4" w:rsidP="002A72D6">
      <w:pPr>
        <w:rPr>
          <w:b/>
          <w:bCs/>
          <w:color w:val="auto"/>
        </w:rPr>
      </w:pPr>
    </w:p>
    <w:p w14:paraId="0F74F7A3" w14:textId="154CCF68" w:rsidR="003421A4" w:rsidRDefault="003421A4" w:rsidP="002A72D6">
      <w:pPr>
        <w:rPr>
          <w:b/>
          <w:bCs/>
          <w:color w:val="auto"/>
        </w:rPr>
      </w:pPr>
    </w:p>
    <w:p w14:paraId="3EBD7C2F" w14:textId="0651E1C8" w:rsidR="003421A4" w:rsidRDefault="003421A4" w:rsidP="002A72D6">
      <w:pPr>
        <w:rPr>
          <w:b/>
          <w:bCs/>
          <w:color w:val="auto"/>
        </w:rPr>
      </w:pPr>
    </w:p>
    <w:p w14:paraId="0E4F6CCF" w14:textId="180DE8B0" w:rsidR="003421A4" w:rsidRDefault="003421A4" w:rsidP="002A72D6">
      <w:pPr>
        <w:rPr>
          <w:b/>
          <w:bCs/>
          <w:color w:val="auto"/>
        </w:rPr>
      </w:pPr>
    </w:p>
    <w:p w14:paraId="68A47736" w14:textId="087E3334" w:rsidR="003421A4" w:rsidRDefault="003421A4" w:rsidP="002A72D6">
      <w:pPr>
        <w:rPr>
          <w:b/>
          <w:bCs/>
          <w:color w:val="auto"/>
        </w:rPr>
      </w:pPr>
    </w:p>
    <w:p w14:paraId="6C7F0A89" w14:textId="60C40FE5" w:rsidR="003421A4" w:rsidRDefault="003421A4" w:rsidP="002A72D6">
      <w:pPr>
        <w:rPr>
          <w:b/>
          <w:bCs/>
          <w:color w:val="auto"/>
        </w:rPr>
      </w:pPr>
    </w:p>
    <w:p w14:paraId="5CA2B435" w14:textId="68E8444C" w:rsidR="003421A4" w:rsidRDefault="003421A4" w:rsidP="002A72D6">
      <w:pPr>
        <w:rPr>
          <w:b/>
          <w:bCs/>
          <w:color w:val="auto"/>
        </w:rPr>
      </w:pPr>
    </w:p>
    <w:p w14:paraId="3190F8CB" w14:textId="21A54DC7" w:rsidR="003421A4" w:rsidRDefault="003421A4" w:rsidP="002A72D6">
      <w:pPr>
        <w:rPr>
          <w:b/>
          <w:bCs/>
          <w:color w:val="auto"/>
        </w:rPr>
      </w:pPr>
    </w:p>
    <w:p w14:paraId="65B31CD4" w14:textId="77777777" w:rsidR="003421A4" w:rsidRPr="00525FCB" w:rsidRDefault="003421A4" w:rsidP="003421A4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*</w:t>
      </w:r>
      <w:r w:rsidRPr="00525FCB">
        <w:rPr>
          <w:rFonts w:asciiTheme="majorHAnsi" w:hAnsiTheme="majorHAnsi" w:cstheme="majorHAnsi"/>
          <w:b/>
        </w:rPr>
        <w:t xml:space="preserve"> Teaching and Training Qualifications</w:t>
      </w:r>
    </w:p>
    <w:p w14:paraId="2365D4AC" w14:textId="5D31F5D5" w:rsidR="003421A4" w:rsidRPr="00525FCB" w:rsidRDefault="003421A4" w:rsidP="003421A4">
      <w:pPr>
        <w:spacing w:line="276" w:lineRule="auto"/>
        <w:rPr>
          <w:rFonts w:asciiTheme="majorHAnsi" w:hAnsiTheme="majorHAnsi" w:cstheme="majorHAnsi"/>
          <w:b/>
        </w:rPr>
      </w:pPr>
      <w:r w:rsidRPr="00525FCB">
        <w:rPr>
          <w:rFonts w:asciiTheme="majorHAnsi" w:hAnsiTheme="majorHAnsi" w:cstheme="majorHAnsi"/>
        </w:rPr>
        <w:t xml:space="preserve">The following qualifications are relevant to the role of an </w:t>
      </w:r>
      <w:proofErr w:type="gramStart"/>
      <w:r w:rsidRPr="00525FCB">
        <w:rPr>
          <w:rFonts w:asciiTheme="majorHAnsi" w:hAnsiTheme="majorHAnsi" w:cstheme="majorHAnsi"/>
        </w:rPr>
        <w:t>Instructor</w:t>
      </w:r>
      <w:proofErr w:type="gramEnd"/>
      <w:r w:rsidRPr="00525FCB">
        <w:rPr>
          <w:rFonts w:asciiTheme="majorHAnsi" w:hAnsiTheme="majorHAnsi" w:cstheme="majorHAnsi"/>
        </w:rPr>
        <w:t xml:space="preserve"> or Trainer.  Please note that some of these are no longer available for study.  This list is not </w:t>
      </w:r>
      <w:proofErr w:type="gramStart"/>
      <w:r w:rsidRPr="00525FCB">
        <w:rPr>
          <w:rFonts w:asciiTheme="majorHAnsi" w:hAnsiTheme="majorHAnsi" w:cstheme="majorHAnsi"/>
        </w:rPr>
        <w:t>exhaustive, but</w:t>
      </w:r>
      <w:proofErr w:type="gramEnd"/>
      <w:r w:rsidRPr="00525FCB">
        <w:rPr>
          <w:rFonts w:asciiTheme="majorHAnsi" w:hAnsiTheme="majorHAnsi" w:cstheme="majorHAnsi"/>
        </w:rPr>
        <w:t xml:space="preserve"> shows the most popular and creditable qualifications that teaching and training professionals may hold. </w:t>
      </w:r>
      <w:r w:rsidRPr="00525FCB">
        <w:rPr>
          <w:rFonts w:asciiTheme="majorHAnsi" w:hAnsiTheme="majorHAnsi" w:cstheme="majorHAnsi"/>
          <w:b/>
        </w:rPr>
        <w:t xml:space="preserve">All classroom theory Trainers must hold a teaching or training qualification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763"/>
      </w:tblGrid>
      <w:tr w:rsidR="003421A4" w:rsidRPr="00525FCB" w14:paraId="303B3DD5" w14:textId="77777777" w:rsidTr="00CE6C8A">
        <w:tc>
          <w:tcPr>
            <w:tcW w:w="3794" w:type="dxa"/>
          </w:tcPr>
          <w:p w14:paraId="149C944B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Title</w:t>
            </w:r>
          </w:p>
        </w:tc>
        <w:tc>
          <w:tcPr>
            <w:tcW w:w="3685" w:type="dxa"/>
          </w:tcPr>
          <w:p w14:paraId="55F1B180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Full Title / Details</w:t>
            </w:r>
          </w:p>
        </w:tc>
        <w:tc>
          <w:tcPr>
            <w:tcW w:w="1763" w:type="dxa"/>
          </w:tcPr>
          <w:p w14:paraId="34335471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25FCB">
              <w:rPr>
                <w:rFonts w:asciiTheme="majorHAnsi" w:hAnsiTheme="majorHAnsi" w:cstheme="majorHAnsi"/>
                <w:b/>
              </w:rPr>
              <w:t>Level</w:t>
            </w:r>
          </w:p>
        </w:tc>
      </w:tr>
      <w:tr w:rsidR="003421A4" w:rsidRPr="00525FCB" w14:paraId="16E4B7AC" w14:textId="77777777" w:rsidTr="00CE6C8A">
        <w:tc>
          <w:tcPr>
            <w:tcW w:w="3794" w:type="dxa"/>
          </w:tcPr>
          <w:p w14:paraId="6BBFD27E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AET</w:t>
            </w:r>
          </w:p>
        </w:tc>
        <w:tc>
          <w:tcPr>
            <w:tcW w:w="3685" w:type="dxa"/>
          </w:tcPr>
          <w:p w14:paraId="38FB1BDE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Award I Education and Training</w:t>
            </w:r>
          </w:p>
        </w:tc>
        <w:tc>
          <w:tcPr>
            <w:tcW w:w="1763" w:type="dxa"/>
          </w:tcPr>
          <w:p w14:paraId="1468E34D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3</w:t>
            </w:r>
          </w:p>
        </w:tc>
      </w:tr>
      <w:tr w:rsidR="003421A4" w:rsidRPr="00525FCB" w14:paraId="028A1275" w14:textId="77777777" w:rsidTr="00CE6C8A">
        <w:tc>
          <w:tcPr>
            <w:tcW w:w="3794" w:type="dxa"/>
          </w:tcPr>
          <w:p w14:paraId="5F670BE3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 xml:space="preserve">CET </w:t>
            </w:r>
          </w:p>
        </w:tc>
        <w:tc>
          <w:tcPr>
            <w:tcW w:w="3685" w:type="dxa"/>
          </w:tcPr>
          <w:p w14:paraId="0F3FEB78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 xml:space="preserve">Certificate in Education and Training </w:t>
            </w:r>
          </w:p>
        </w:tc>
        <w:tc>
          <w:tcPr>
            <w:tcW w:w="1763" w:type="dxa"/>
          </w:tcPr>
          <w:p w14:paraId="22391291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4</w:t>
            </w:r>
          </w:p>
        </w:tc>
      </w:tr>
      <w:tr w:rsidR="003421A4" w:rsidRPr="00525FCB" w14:paraId="1028FE58" w14:textId="77777777" w:rsidTr="00CE6C8A">
        <w:tc>
          <w:tcPr>
            <w:tcW w:w="3794" w:type="dxa"/>
          </w:tcPr>
          <w:p w14:paraId="05F2B473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DET</w:t>
            </w:r>
          </w:p>
        </w:tc>
        <w:tc>
          <w:tcPr>
            <w:tcW w:w="3685" w:type="dxa"/>
          </w:tcPr>
          <w:p w14:paraId="4B015E1F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Diploma in Education and Training</w:t>
            </w:r>
          </w:p>
        </w:tc>
        <w:tc>
          <w:tcPr>
            <w:tcW w:w="1763" w:type="dxa"/>
          </w:tcPr>
          <w:p w14:paraId="0E849A88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5</w:t>
            </w:r>
          </w:p>
        </w:tc>
      </w:tr>
      <w:tr w:rsidR="003421A4" w:rsidRPr="00525FCB" w14:paraId="5D37F323" w14:textId="77777777" w:rsidTr="00CE6C8A">
        <w:tc>
          <w:tcPr>
            <w:tcW w:w="3794" w:type="dxa"/>
          </w:tcPr>
          <w:p w14:paraId="0FB22C85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PTLLS</w:t>
            </w:r>
          </w:p>
        </w:tc>
        <w:tc>
          <w:tcPr>
            <w:tcW w:w="3685" w:type="dxa"/>
          </w:tcPr>
          <w:p w14:paraId="4162A6C9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Preparing to Teach in the Lifelong Learning Sector</w:t>
            </w:r>
          </w:p>
        </w:tc>
        <w:tc>
          <w:tcPr>
            <w:tcW w:w="1763" w:type="dxa"/>
          </w:tcPr>
          <w:p w14:paraId="00A536E7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2/3</w:t>
            </w:r>
          </w:p>
        </w:tc>
      </w:tr>
      <w:tr w:rsidR="003421A4" w:rsidRPr="00525FCB" w14:paraId="06EFBCF4" w14:textId="77777777" w:rsidTr="00CE6C8A">
        <w:tc>
          <w:tcPr>
            <w:tcW w:w="3794" w:type="dxa"/>
          </w:tcPr>
          <w:p w14:paraId="467780E6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CTLLS</w:t>
            </w:r>
          </w:p>
        </w:tc>
        <w:tc>
          <w:tcPr>
            <w:tcW w:w="3685" w:type="dxa"/>
          </w:tcPr>
          <w:p w14:paraId="7198CE2B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Certificate for Teaching in the Lifelong Learning Sector</w:t>
            </w:r>
          </w:p>
        </w:tc>
        <w:tc>
          <w:tcPr>
            <w:tcW w:w="1763" w:type="dxa"/>
          </w:tcPr>
          <w:p w14:paraId="0E2A46ED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3/4</w:t>
            </w:r>
          </w:p>
        </w:tc>
      </w:tr>
      <w:tr w:rsidR="003421A4" w:rsidRPr="00525FCB" w14:paraId="0D7F1BD8" w14:textId="77777777" w:rsidTr="00CE6C8A">
        <w:tc>
          <w:tcPr>
            <w:tcW w:w="3794" w:type="dxa"/>
          </w:tcPr>
          <w:p w14:paraId="3630A1BA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DTLLS</w:t>
            </w:r>
          </w:p>
        </w:tc>
        <w:tc>
          <w:tcPr>
            <w:tcW w:w="3685" w:type="dxa"/>
          </w:tcPr>
          <w:p w14:paraId="02B9222F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Diploma for Teaching in the Lifelong Learning Sector</w:t>
            </w:r>
          </w:p>
        </w:tc>
        <w:tc>
          <w:tcPr>
            <w:tcW w:w="1763" w:type="dxa"/>
          </w:tcPr>
          <w:p w14:paraId="13610EBD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4/5</w:t>
            </w:r>
          </w:p>
        </w:tc>
      </w:tr>
      <w:tr w:rsidR="003421A4" w:rsidRPr="00525FCB" w14:paraId="014D2D0D" w14:textId="77777777" w:rsidTr="00CE6C8A">
        <w:tc>
          <w:tcPr>
            <w:tcW w:w="3794" w:type="dxa"/>
          </w:tcPr>
          <w:p w14:paraId="605BD3E8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CIPD Certificate in Training Practice</w:t>
            </w:r>
          </w:p>
        </w:tc>
        <w:tc>
          <w:tcPr>
            <w:tcW w:w="3685" w:type="dxa"/>
          </w:tcPr>
          <w:p w14:paraId="3DDD4C17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Chartered Institute of Personnel and Development</w:t>
            </w:r>
          </w:p>
        </w:tc>
        <w:tc>
          <w:tcPr>
            <w:tcW w:w="1763" w:type="dxa"/>
          </w:tcPr>
          <w:p w14:paraId="6DBCDBE7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3</w:t>
            </w:r>
          </w:p>
        </w:tc>
      </w:tr>
      <w:tr w:rsidR="003421A4" w:rsidRPr="00525FCB" w14:paraId="5A8EA331" w14:textId="77777777" w:rsidTr="00CE6C8A">
        <w:tc>
          <w:tcPr>
            <w:tcW w:w="3794" w:type="dxa"/>
          </w:tcPr>
          <w:p w14:paraId="08C5F037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C&amp;G 7303/7307</w:t>
            </w:r>
          </w:p>
        </w:tc>
        <w:tc>
          <w:tcPr>
            <w:tcW w:w="3685" w:type="dxa"/>
          </w:tcPr>
          <w:p w14:paraId="2C9D3311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City and Guilds Awards</w:t>
            </w:r>
          </w:p>
        </w:tc>
        <w:tc>
          <w:tcPr>
            <w:tcW w:w="1763" w:type="dxa"/>
          </w:tcPr>
          <w:p w14:paraId="25BCE44A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2/3</w:t>
            </w:r>
          </w:p>
        </w:tc>
      </w:tr>
      <w:tr w:rsidR="003421A4" w:rsidRPr="00525FCB" w14:paraId="6CA41420" w14:textId="77777777" w:rsidTr="00CE6C8A">
        <w:tc>
          <w:tcPr>
            <w:tcW w:w="3794" w:type="dxa"/>
          </w:tcPr>
          <w:p w14:paraId="2D1768C1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Cert Ed</w:t>
            </w:r>
          </w:p>
        </w:tc>
        <w:tc>
          <w:tcPr>
            <w:tcW w:w="3685" w:type="dxa"/>
          </w:tcPr>
          <w:p w14:paraId="761A7D17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 xml:space="preserve">Certification in Education </w:t>
            </w:r>
          </w:p>
        </w:tc>
        <w:tc>
          <w:tcPr>
            <w:tcW w:w="1763" w:type="dxa"/>
          </w:tcPr>
          <w:p w14:paraId="713DD868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4/5</w:t>
            </w:r>
          </w:p>
        </w:tc>
      </w:tr>
      <w:tr w:rsidR="003421A4" w:rsidRPr="00525FCB" w14:paraId="427EB3BB" w14:textId="77777777" w:rsidTr="00CE6C8A">
        <w:trPr>
          <w:trHeight w:val="298"/>
        </w:trPr>
        <w:tc>
          <w:tcPr>
            <w:tcW w:w="3794" w:type="dxa"/>
          </w:tcPr>
          <w:p w14:paraId="6DA503B0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PGCE</w:t>
            </w:r>
          </w:p>
        </w:tc>
        <w:tc>
          <w:tcPr>
            <w:tcW w:w="3685" w:type="dxa"/>
          </w:tcPr>
          <w:p w14:paraId="6E8B5EB6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 xml:space="preserve">Post Graduate Certificate in Education </w:t>
            </w:r>
          </w:p>
        </w:tc>
        <w:tc>
          <w:tcPr>
            <w:tcW w:w="1763" w:type="dxa"/>
          </w:tcPr>
          <w:p w14:paraId="73BD5BFB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>5/6</w:t>
            </w:r>
          </w:p>
        </w:tc>
      </w:tr>
      <w:tr w:rsidR="003421A4" w:rsidRPr="00525FCB" w14:paraId="70092007" w14:textId="77777777" w:rsidTr="00CE6C8A">
        <w:trPr>
          <w:trHeight w:val="298"/>
        </w:trPr>
        <w:tc>
          <w:tcPr>
            <w:tcW w:w="3794" w:type="dxa"/>
          </w:tcPr>
          <w:p w14:paraId="546366C2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  <w:sz w:val="20"/>
              </w:rPr>
              <w:t xml:space="preserve">Some accreditations in delivering </w:t>
            </w:r>
            <w:proofErr w:type="spellStart"/>
            <w:r w:rsidRPr="00525FCB">
              <w:rPr>
                <w:rFonts w:asciiTheme="majorHAnsi" w:hAnsiTheme="majorHAnsi" w:cstheme="majorHAnsi"/>
                <w:sz w:val="20"/>
              </w:rPr>
              <w:t>behaviour</w:t>
            </w:r>
            <w:proofErr w:type="spellEnd"/>
            <w:r w:rsidRPr="00525FCB">
              <w:rPr>
                <w:rFonts w:asciiTheme="majorHAnsi" w:hAnsiTheme="majorHAnsi" w:cstheme="majorHAnsi"/>
                <w:sz w:val="20"/>
              </w:rPr>
              <w:t xml:space="preserve"> change </w:t>
            </w:r>
            <w:proofErr w:type="spellStart"/>
            <w:r w:rsidRPr="00525FCB">
              <w:rPr>
                <w:rFonts w:asciiTheme="majorHAnsi" w:hAnsiTheme="majorHAnsi" w:cstheme="majorHAnsi"/>
                <w:sz w:val="20"/>
              </w:rPr>
              <w:t>programmes</w:t>
            </w:r>
            <w:proofErr w:type="spellEnd"/>
            <w:r w:rsidRPr="00525FCB">
              <w:rPr>
                <w:rFonts w:asciiTheme="majorHAnsi" w:hAnsiTheme="majorHAnsi" w:cstheme="majorHAnsi"/>
                <w:sz w:val="20"/>
              </w:rPr>
              <w:t>** (see below) include a teaching or training qualification. This may be acceptable if assessment includes observations of teaching practice.</w:t>
            </w:r>
          </w:p>
        </w:tc>
        <w:tc>
          <w:tcPr>
            <w:tcW w:w="3685" w:type="dxa"/>
          </w:tcPr>
          <w:p w14:paraId="046A0F4D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73D9A2E2" w14:textId="73598EA1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25FCB">
              <w:rPr>
                <w:rFonts w:asciiTheme="majorHAnsi" w:hAnsiTheme="majorHAnsi" w:cstheme="majorHAnsi"/>
              </w:rPr>
              <w:t xml:space="preserve">Refer to </w:t>
            </w:r>
            <w:proofErr w:type="spellStart"/>
            <w:r w:rsidR="00490B7E">
              <w:rPr>
                <w:rFonts w:asciiTheme="majorHAnsi" w:hAnsiTheme="majorHAnsi" w:cstheme="majorHAnsi"/>
              </w:rPr>
              <w:t>UKROEd</w:t>
            </w:r>
            <w:proofErr w:type="spellEnd"/>
            <w:r w:rsidRPr="00525FCB">
              <w:rPr>
                <w:rFonts w:asciiTheme="majorHAnsi" w:hAnsiTheme="majorHAnsi" w:cstheme="majorHAnsi"/>
              </w:rPr>
              <w:t xml:space="preserve"> for consideration </w:t>
            </w:r>
          </w:p>
        </w:tc>
        <w:tc>
          <w:tcPr>
            <w:tcW w:w="1763" w:type="dxa"/>
          </w:tcPr>
          <w:p w14:paraId="7F4AB4DB" w14:textId="77777777" w:rsidR="003421A4" w:rsidRPr="00525FCB" w:rsidRDefault="003421A4" w:rsidP="00CE6C8A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91EB118" w14:textId="77777777" w:rsidR="003421A4" w:rsidRPr="00525FCB" w:rsidRDefault="003421A4" w:rsidP="003421A4">
      <w:pPr>
        <w:spacing w:line="276" w:lineRule="auto"/>
        <w:rPr>
          <w:rFonts w:asciiTheme="majorHAnsi" w:hAnsiTheme="majorHAnsi" w:cstheme="majorHAnsi"/>
        </w:rPr>
      </w:pPr>
    </w:p>
    <w:p w14:paraId="197CA5A3" w14:textId="77777777" w:rsidR="003421A4" w:rsidRPr="00525FCB" w:rsidRDefault="003421A4" w:rsidP="003421A4">
      <w:pPr>
        <w:spacing w:line="276" w:lineRule="auto"/>
        <w:rPr>
          <w:rFonts w:asciiTheme="majorHAnsi" w:hAnsiTheme="majorHAnsi" w:cstheme="majorHAnsi"/>
          <w:b/>
        </w:rPr>
      </w:pPr>
      <w:r w:rsidRPr="00525FCB">
        <w:rPr>
          <w:rFonts w:asciiTheme="majorHAnsi" w:hAnsiTheme="majorHAnsi" w:cstheme="majorHAnsi"/>
          <w:b/>
        </w:rPr>
        <w:t xml:space="preserve">** Accreditation in delivering </w:t>
      </w:r>
      <w:proofErr w:type="spellStart"/>
      <w:r w:rsidRPr="00525FCB">
        <w:rPr>
          <w:rFonts w:asciiTheme="majorHAnsi" w:hAnsiTheme="majorHAnsi" w:cstheme="majorHAnsi"/>
          <w:b/>
        </w:rPr>
        <w:t>behaviour</w:t>
      </w:r>
      <w:proofErr w:type="spellEnd"/>
      <w:r w:rsidRPr="00525FCB">
        <w:rPr>
          <w:rFonts w:asciiTheme="majorHAnsi" w:hAnsiTheme="majorHAnsi" w:cstheme="majorHAnsi"/>
          <w:b/>
        </w:rPr>
        <w:t xml:space="preserve"> change </w:t>
      </w:r>
      <w:proofErr w:type="spellStart"/>
      <w:r w:rsidRPr="00525FCB">
        <w:rPr>
          <w:rFonts w:asciiTheme="majorHAnsi" w:hAnsiTheme="majorHAnsi" w:cstheme="majorHAnsi"/>
          <w:b/>
        </w:rPr>
        <w:t>programmes</w:t>
      </w:r>
      <w:proofErr w:type="spellEnd"/>
    </w:p>
    <w:p w14:paraId="5DEB0F5E" w14:textId="77777777" w:rsidR="003421A4" w:rsidRPr="00525FCB" w:rsidRDefault="003421A4" w:rsidP="003421A4">
      <w:pPr>
        <w:rPr>
          <w:rFonts w:asciiTheme="majorHAnsi" w:hAnsiTheme="majorHAnsi" w:cstheme="majorHAnsi"/>
          <w:b/>
          <w:sz w:val="20"/>
        </w:rPr>
      </w:pPr>
      <w:r w:rsidRPr="00525FCB">
        <w:rPr>
          <w:rFonts w:asciiTheme="majorHAnsi" w:hAnsiTheme="majorHAnsi" w:cstheme="majorHAnsi"/>
          <w:sz w:val="20"/>
        </w:rPr>
        <w:t xml:space="preserve">Accreditations in delivering </w:t>
      </w:r>
      <w:proofErr w:type="spellStart"/>
      <w:r w:rsidRPr="00525FCB">
        <w:rPr>
          <w:rFonts w:asciiTheme="majorHAnsi" w:hAnsiTheme="majorHAnsi" w:cstheme="majorHAnsi"/>
          <w:sz w:val="20"/>
        </w:rPr>
        <w:t>behaviour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 change courses include addiction </w:t>
      </w:r>
      <w:proofErr w:type="spellStart"/>
      <w:r w:rsidRPr="00525FCB">
        <w:rPr>
          <w:rFonts w:asciiTheme="majorHAnsi" w:hAnsiTheme="majorHAnsi" w:cstheme="majorHAnsi"/>
          <w:sz w:val="20"/>
        </w:rPr>
        <w:t>programmes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, HMP rehabilitation courses, stop smoking courses, health trainer </w:t>
      </w:r>
      <w:proofErr w:type="spellStart"/>
      <w:r w:rsidRPr="00525FCB">
        <w:rPr>
          <w:rFonts w:asciiTheme="majorHAnsi" w:hAnsiTheme="majorHAnsi" w:cstheme="majorHAnsi"/>
          <w:sz w:val="20"/>
        </w:rPr>
        <w:t>programmes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, motivational interviewing, and health trainer </w:t>
      </w:r>
      <w:proofErr w:type="spellStart"/>
      <w:r w:rsidRPr="00525FCB">
        <w:rPr>
          <w:rFonts w:asciiTheme="majorHAnsi" w:hAnsiTheme="majorHAnsi" w:cstheme="majorHAnsi"/>
          <w:sz w:val="20"/>
        </w:rPr>
        <w:t>programmes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. Some job roles include delivering </w:t>
      </w:r>
      <w:proofErr w:type="spellStart"/>
      <w:r w:rsidRPr="00525FCB">
        <w:rPr>
          <w:rFonts w:asciiTheme="majorHAnsi" w:hAnsiTheme="majorHAnsi" w:cstheme="majorHAnsi"/>
          <w:sz w:val="20"/>
        </w:rPr>
        <w:t>behaviour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 change </w:t>
      </w:r>
      <w:proofErr w:type="spellStart"/>
      <w:r w:rsidRPr="00525FCB">
        <w:rPr>
          <w:rFonts w:asciiTheme="majorHAnsi" w:hAnsiTheme="majorHAnsi" w:cstheme="majorHAnsi"/>
          <w:sz w:val="20"/>
        </w:rPr>
        <w:t>programmes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, such as cognitive behavioural therapists, counsellors, community health educators, social workers, and family support workers. </w:t>
      </w:r>
    </w:p>
    <w:p w14:paraId="1DB968FC" w14:textId="77777777" w:rsidR="003421A4" w:rsidRPr="00525FCB" w:rsidRDefault="003421A4" w:rsidP="003421A4">
      <w:pPr>
        <w:spacing w:line="276" w:lineRule="auto"/>
        <w:rPr>
          <w:rFonts w:asciiTheme="majorHAnsi" w:hAnsiTheme="majorHAnsi" w:cstheme="majorHAnsi"/>
          <w:b/>
        </w:rPr>
      </w:pPr>
      <w:r w:rsidRPr="00525FCB">
        <w:rPr>
          <w:rFonts w:asciiTheme="majorHAnsi" w:hAnsiTheme="majorHAnsi" w:cstheme="majorHAnsi"/>
          <w:b/>
        </w:rPr>
        <w:t xml:space="preserve">*** Qualification in </w:t>
      </w:r>
      <w:proofErr w:type="spellStart"/>
      <w:r w:rsidRPr="00525FCB">
        <w:rPr>
          <w:rFonts w:asciiTheme="majorHAnsi" w:hAnsiTheme="majorHAnsi" w:cstheme="majorHAnsi"/>
          <w:b/>
        </w:rPr>
        <w:t>behaviour</w:t>
      </w:r>
      <w:proofErr w:type="spellEnd"/>
      <w:r w:rsidRPr="00525FCB">
        <w:rPr>
          <w:rFonts w:asciiTheme="majorHAnsi" w:hAnsiTheme="majorHAnsi" w:cstheme="majorHAnsi"/>
          <w:b/>
        </w:rPr>
        <w:t xml:space="preserve"> change </w:t>
      </w:r>
    </w:p>
    <w:p w14:paraId="6CFD4B3C" w14:textId="5BDD5B6E" w:rsidR="003421A4" w:rsidRPr="00525FCB" w:rsidRDefault="003421A4" w:rsidP="003421A4">
      <w:pPr>
        <w:rPr>
          <w:rFonts w:asciiTheme="majorHAnsi" w:hAnsiTheme="majorHAnsi" w:cstheme="majorHAnsi"/>
          <w:sz w:val="20"/>
        </w:rPr>
      </w:pPr>
      <w:r w:rsidRPr="00525FCB">
        <w:rPr>
          <w:rFonts w:asciiTheme="majorHAnsi" w:hAnsiTheme="majorHAnsi" w:cstheme="majorHAnsi"/>
          <w:sz w:val="20"/>
        </w:rPr>
        <w:t xml:space="preserve">Behaviour change qualifications include postgraduate courses such as an MSc in Behaviour Change, modules studied as part of a degree, such as health psychology or clinical psychology, and short courses such as the </w:t>
      </w:r>
      <w:proofErr w:type="spellStart"/>
      <w:r w:rsidR="00490B7E">
        <w:rPr>
          <w:rFonts w:asciiTheme="majorHAnsi" w:hAnsiTheme="majorHAnsi" w:cstheme="majorHAnsi"/>
          <w:sz w:val="20"/>
        </w:rPr>
        <w:t>UKROEd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 Academy course in </w:t>
      </w:r>
      <w:proofErr w:type="spellStart"/>
      <w:r w:rsidRPr="00525FCB">
        <w:rPr>
          <w:rFonts w:asciiTheme="majorHAnsi" w:hAnsiTheme="majorHAnsi" w:cstheme="majorHAnsi"/>
          <w:sz w:val="20"/>
        </w:rPr>
        <w:t>behaviour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 change techniques and the RSGB two-day course in </w:t>
      </w:r>
      <w:proofErr w:type="spellStart"/>
      <w:r w:rsidRPr="00525FCB">
        <w:rPr>
          <w:rFonts w:asciiTheme="majorHAnsi" w:hAnsiTheme="majorHAnsi" w:cstheme="majorHAnsi"/>
          <w:sz w:val="20"/>
        </w:rPr>
        <w:t>behaviour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 change. </w:t>
      </w:r>
    </w:p>
    <w:p w14:paraId="4C3C25C5" w14:textId="77777777" w:rsidR="003421A4" w:rsidRPr="00525FCB" w:rsidRDefault="003421A4" w:rsidP="003421A4">
      <w:pPr>
        <w:rPr>
          <w:rFonts w:asciiTheme="majorHAnsi" w:hAnsiTheme="majorHAnsi" w:cstheme="majorHAnsi"/>
          <w:sz w:val="20"/>
        </w:rPr>
      </w:pPr>
    </w:p>
    <w:p w14:paraId="3A81E2D7" w14:textId="5AD9B4EE" w:rsidR="003421A4" w:rsidRPr="00525FCB" w:rsidRDefault="003421A4" w:rsidP="003421A4">
      <w:pPr>
        <w:rPr>
          <w:rFonts w:asciiTheme="majorHAnsi" w:hAnsiTheme="majorHAnsi" w:cstheme="majorHAnsi"/>
          <w:sz w:val="20"/>
        </w:rPr>
      </w:pPr>
      <w:r w:rsidRPr="00525FCB">
        <w:rPr>
          <w:rFonts w:asciiTheme="majorHAnsi" w:hAnsiTheme="majorHAnsi" w:cstheme="majorHAnsi"/>
          <w:sz w:val="20"/>
        </w:rPr>
        <w:t xml:space="preserve">Refer to </w:t>
      </w:r>
      <w:proofErr w:type="spellStart"/>
      <w:r w:rsidR="00490B7E">
        <w:rPr>
          <w:rFonts w:asciiTheme="majorHAnsi" w:hAnsiTheme="majorHAnsi" w:cstheme="majorHAnsi"/>
          <w:sz w:val="20"/>
        </w:rPr>
        <w:t>UKROEd</w:t>
      </w:r>
      <w:proofErr w:type="spellEnd"/>
      <w:r w:rsidRPr="00525FCB">
        <w:rPr>
          <w:rFonts w:asciiTheme="majorHAnsi" w:hAnsiTheme="majorHAnsi" w:cstheme="majorHAnsi"/>
          <w:sz w:val="20"/>
        </w:rPr>
        <w:t xml:space="preserve"> in the case of any queries about the suitability of qualifications, training, experience or accreditations.</w:t>
      </w:r>
    </w:p>
    <w:p w14:paraId="7C5947A5" w14:textId="28FA2E09" w:rsidR="003421A4" w:rsidRDefault="003421A4" w:rsidP="002A72D6">
      <w:pPr>
        <w:rPr>
          <w:b/>
          <w:bCs/>
          <w:color w:val="auto"/>
        </w:rPr>
      </w:pPr>
    </w:p>
    <w:p w14:paraId="339DD4DA" w14:textId="4DC1A5FB" w:rsidR="00210529" w:rsidRPr="002A72D6" w:rsidRDefault="00210529" w:rsidP="002A72D6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sectPr w:rsidR="00210529" w:rsidRPr="002A72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080" w:bottom="180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6A03" w14:textId="77777777" w:rsidR="006E3D24" w:rsidRDefault="006E3D24">
      <w:pPr>
        <w:spacing w:after="0"/>
      </w:pPr>
      <w:r>
        <w:separator/>
      </w:r>
    </w:p>
  </w:endnote>
  <w:endnote w:type="continuationSeparator" w:id="0">
    <w:p w14:paraId="29C5713B" w14:textId="77777777" w:rsidR="006E3D24" w:rsidRDefault="006E3D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61C5" w14:textId="77777777" w:rsidR="00846ED8" w:rsidRDefault="00846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4651" w14:textId="77777777" w:rsidR="00846ED8" w:rsidRDefault="00846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A7D6" w14:textId="77777777" w:rsidR="00846ED8" w:rsidRDefault="00846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C8C2" w14:textId="77777777" w:rsidR="006E3D24" w:rsidRDefault="006E3D24">
      <w:pPr>
        <w:spacing w:after="0"/>
      </w:pPr>
      <w:r>
        <w:separator/>
      </w:r>
    </w:p>
  </w:footnote>
  <w:footnote w:type="continuationSeparator" w:id="0">
    <w:p w14:paraId="3AC44E5D" w14:textId="77777777" w:rsidR="006E3D24" w:rsidRDefault="006E3D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3D04" w14:textId="77777777" w:rsidR="00846ED8" w:rsidRDefault="00846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7A17" w14:textId="70C0119B" w:rsidR="006C28E5" w:rsidRDefault="00846ED8">
    <w:pPr>
      <w:pStyle w:val="Header"/>
      <w:tabs>
        <w:tab w:val="left" w:pos="1800"/>
      </w:tabs>
      <w:rPr>
        <w:rFonts w:ascii="Calibri" w:hAnsi="Calibri"/>
        <w:b/>
        <w:bCs/>
        <w:color w:val="4655A5"/>
        <w:sz w:val="32"/>
        <w:szCs w:val="32"/>
        <w:u w:color="4655A5"/>
      </w:rPr>
    </w:pPr>
    <w:r w:rsidRPr="00BF2721">
      <w:rPr>
        <w:noProof/>
      </w:rPr>
      <w:drawing>
        <wp:anchor distT="0" distB="0" distL="114300" distR="114300" simplePos="0" relativeHeight="251660288" behindDoc="0" locked="0" layoutInCell="1" allowOverlap="1" wp14:anchorId="249D0F56" wp14:editId="1D6D06F7">
          <wp:simplePos x="0" y="0"/>
          <wp:positionH relativeFrom="column">
            <wp:posOffset>4019550</wp:posOffset>
          </wp:positionH>
          <wp:positionV relativeFrom="paragraph">
            <wp:posOffset>-271720</wp:posOffset>
          </wp:positionV>
          <wp:extent cx="2620180" cy="9283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18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523">
      <w:rPr>
        <w:noProof/>
      </w:rPr>
      <w:drawing>
        <wp:anchor distT="152400" distB="152400" distL="152400" distR="152400" simplePos="0" relativeHeight="251655168" behindDoc="1" locked="0" layoutInCell="1" allowOverlap="1" wp14:anchorId="6B0A277E" wp14:editId="4CABF94D">
          <wp:simplePos x="0" y="0"/>
          <wp:positionH relativeFrom="page">
            <wp:posOffset>-14605</wp:posOffset>
          </wp:positionH>
          <wp:positionV relativeFrom="page">
            <wp:posOffset>10160</wp:posOffset>
          </wp:positionV>
          <wp:extent cx="7548881" cy="106711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hecks_blue.png"/>
                  <pic:cNvPicPr>
                    <a:picLocks noChangeAspect="1"/>
                  </pic:cNvPicPr>
                </pic:nvPicPr>
                <pic:blipFill>
                  <a:blip r:embed="rId2">
                    <a:alphaModFix amt="2999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1" cy="10671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F1523">
      <w:rPr>
        <w:noProof/>
      </w:rPr>
      <w:drawing>
        <wp:anchor distT="152400" distB="152400" distL="152400" distR="152400" simplePos="0" relativeHeight="251657216" behindDoc="1" locked="0" layoutInCell="1" allowOverlap="1" wp14:anchorId="525B56E0" wp14:editId="1520BC66">
          <wp:simplePos x="0" y="0"/>
          <wp:positionH relativeFrom="page">
            <wp:posOffset>-1269</wp:posOffset>
          </wp:positionH>
          <wp:positionV relativeFrom="page">
            <wp:posOffset>-5714</wp:posOffset>
          </wp:positionV>
          <wp:extent cx="864870" cy="233616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4870" cy="23361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F1523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CA8B596" wp14:editId="4C60FE1A">
              <wp:simplePos x="0" y="0"/>
              <wp:positionH relativeFrom="page">
                <wp:posOffset>291464</wp:posOffset>
              </wp:positionH>
              <wp:positionV relativeFrom="page">
                <wp:posOffset>9759274</wp:posOffset>
              </wp:positionV>
              <wp:extent cx="6999606" cy="70616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9606" cy="706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81E8F9" w14:textId="77777777" w:rsidR="00E153A9" w:rsidRDefault="00CF1523">
                          <w:pPr>
                            <w:widowControl w:val="0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10069F"/>
                              <w:sz w:val="16"/>
                              <w:szCs w:val="16"/>
                              <w:u w:color="10069F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10069F"/>
                              <w:sz w:val="16"/>
                              <w:szCs w:val="16"/>
                              <w:u w:color="10069F"/>
                            </w:rPr>
                            <w:t>© NDORS 2017. All rights reserved.</w:t>
                          </w:r>
                        </w:p>
                        <w:p w14:paraId="17D36629" w14:textId="77777777" w:rsidR="00E153A9" w:rsidRDefault="00CF1523">
                          <w:pPr>
                            <w:widowControl w:val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10069F"/>
                              <w:sz w:val="16"/>
                              <w:szCs w:val="16"/>
                              <w:u w:color="10069F"/>
                            </w:rPr>
                            <w:t>Unless NDORS specifically agrees otherwise in writing, no part of this publication may be (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10069F"/>
                              <w:sz w:val="16"/>
                              <w:szCs w:val="16"/>
                              <w:u w:color="10069F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10069F"/>
                              <w:sz w:val="16"/>
                              <w:szCs w:val="16"/>
                              <w:u w:color="10069F"/>
                            </w:rPr>
                            <w:t>) reproduced in any material form (including photocopying or storing it in any medium by electronic means); or (ii) distributed or transmitted to any other person or entity, in each case whether in whole or in part and in whatever media.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8B59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22.95pt;margin-top:768.45pt;width:551.15pt;height:55.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" filled="f" stroked="f" strokeweight="1pt">
              <v:stroke miterlimit="4"/>
              <v:textbox inset="1.27mm,1.27mm,1.27mm,1.27mm">
                <w:txbxContent>
                  <w:p w14:paraId="4981E8F9" w14:textId="77777777" w:rsidR="00E153A9" w:rsidRDefault="00CF1523">
                    <w:pPr>
                      <w:widowControl w:val="0"/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10069F"/>
                        <w:sz w:val="16"/>
                        <w:szCs w:val="16"/>
                        <w:u w:color="10069F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10069F"/>
                        <w:sz w:val="16"/>
                        <w:szCs w:val="16"/>
                        <w:u w:color="10069F"/>
                      </w:rPr>
                      <w:t>© NDORS 2017. All rights reserved.</w:t>
                    </w:r>
                  </w:p>
                  <w:p w14:paraId="17D36629" w14:textId="77777777" w:rsidR="00E153A9" w:rsidRDefault="00CF1523">
                    <w:pPr>
                      <w:widowControl w:val="0"/>
                      <w:jc w:val="center"/>
                    </w:pPr>
                    <w:r>
                      <w:rPr>
                        <w:rFonts w:ascii="Calibri" w:hAnsi="Calibri"/>
                        <w:color w:val="10069F"/>
                        <w:sz w:val="16"/>
                        <w:szCs w:val="16"/>
                        <w:u w:color="10069F"/>
                      </w:rPr>
                      <w:t>Unless NDORS specifically agrees otherwise in writing, no part of this publication may be (</w:t>
                    </w:r>
                    <w:proofErr w:type="spellStart"/>
                    <w:r>
                      <w:rPr>
                        <w:rFonts w:ascii="Calibri" w:hAnsi="Calibri"/>
                        <w:color w:val="10069F"/>
                        <w:sz w:val="16"/>
                        <w:szCs w:val="16"/>
                        <w:u w:color="10069F"/>
                      </w:rPr>
                      <w:t>i</w:t>
                    </w:r>
                    <w:proofErr w:type="spellEnd"/>
                    <w:r>
                      <w:rPr>
                        <w:rFonts w:ascii="Calibri" w:hAnsi="Calibri"/>
                        <w:color w:val="10069F"/>
                        <w:sz w:val="16"/>
                        <w:szCs w:val="16"/>
                        <w:u w:color="10069F"/>
                      </w:rPr>
                      <w:t>) reproduced in any material form (including photocopying or storing it in any medium by electronic means); or (ii) distributed or transmitted to any other person or entity, in each case whether in whole or in part and in whatever media.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1523">
      <w:rPr>
        <w:rFonts w:ascii="Calibri" w:hAnsi="Calibri"/>
        <w:b/>
        <w:bCs/>
        <w:color w:val="4655A5"/>
        <w:sz w:val="32"/>
        <w:szCs w:val="32"/>
        <w:u w:color="4655A5"/>
      </w:rPr>
      <w:t xml:space="preserve">     </w:t>
    </w:r>
  </w:p>
  <w:p w14:paraId="67658441" w14:textId="6CFF40CD" w:rsidR="00E153A9" w:rsidRDefault="00CF1523" w:rsidP="00846ED8">
    <w:pPr>
      <w:pStyle w:val="Header"/>
      <w:tabs>
        <w:tab w:val="left" w:pos="1800"/>
        <w:tab w:val="right" w:pos="9740"/>
      </w:tabs>
      <w:rPr>
        <w:rFonts w:ascii="Calibri" w:eastAsia="Calibri" w:hAnsi="Calibri" w:cs="Calibri"/>
        <w:b/>
        <w:bCs/>
        <w:color w:val="4655A5"/>
        <w:sz w:val="22"/>
        <w:szCs w:val="22"/>
        <w:u w:color="4655A5"/>
      </w:rPr>
    </w:pPr>
    <w:r>
      <w:rPr>
        <w:rFonts w:ascii="Calibri" w:hAnsi="Calibri"/>
        <w:b/>
        <w:bCs/>
        <w:color w:val="4655A5"/>
        <w:sz w:val="32"/>
        <w:szCs w:val="32"/>
        <w:u w:color="4655A5"/>
      </w:rPr>
      <w:t>National Driver Offender Retraining Scheme</w:t>
    </w:r>
    <w:r w:rsidR="00B841BF">
      <w:rPr>
        <w:rFonts w:ascii="Calibri" w:hAnsi="Calibri"/>
        <w:b/>
        <w:bCs/>
        <w:color w:val="4655A5"/>
        <w:sz w:val="32"/>
        <w:szCs w:val="32"/>
        <w:u w:color="4655A5"/>
      </w:rPr>
      <w:t xml:space="preserve">                    </w:t>
    </w:r>
    <w:r>
      <w:rPr>
        <w:rFonts w:ascii="Calibri" w:eastAsia="Calibri" w:hAnsi="Calibri" w:cs="Calibri"/>
        <w:b/>
        <w:bCs/>
        <w:color w:val="4655A5"/>
        <w:sz w:val="22"/>
        <w:szCs w:val="22"/>
        <w:u w:color="4655A5"/>
      </w:rPr>
      <w:tab/>
      <w:t xml:space="preserve"> </w:t>
    </w:r>
    <w:r w:rsidR="00846ED8">
      <w:rPr>
        <w:rFonts w:ascii="Calibri" w:eastAsia="Calibri" w:hAnsi="Calibri" w:cs="Calibri"/>
        <w:b/>
        <w:bCs/>
        <w:color w:val="4655A5"/>
        <w:sz w:val="22"/>
        <w:szCs w:val="22"/>
        <w:u w:color="4655A5"/>
      </w:rPr>
      <w:tab/>
    </w:r>
  </w:p>
  <w:p w14:paraId="2980DBAF" w14:textId="77777777" w:rsidR="006139C6" w:rsidRDefault="006139C6">
    <w:pPr>
      <w:pStyle w:val="Header"/>
      <w:tabs>
        <w:tab w:val="left" w:pos="18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C044" w14:textId="77777777" w:rsidR="00846ED8" w:rsidRDefault="00846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5632E2"/>
    <w:multiLevelType w:val="hybridMultilevel"/>
    <w:tmpl w:val="1A18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57786"/>
    <w:multiLevelType w:val="hybridMultilevel"/>
    <w:tmpl w:val="E8F23A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F3B6B"/>
    <w:multiLevelType w:val="hybridMultilevel"/>
    <w:tmpl w:val="4C9ECD94"/>
    <w:numStyleLink w:val="Bullets"/>
  </w:abstractNum>
  <w:abstractNum w:abstractNumId="8" w15:restartNumberingAfterBreak="0">
    <w:nsid w:val="1F87486D"/>
    <w:multiLevelType w:val="hybridMultilevel"/>
    <w:tmpl w:val="58C60400"/>
    <w:lvl w:ilvl="0" w:tplc="F6BAEFA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F36A34"/>
    <w:multiLevelType w:val="hybridMultilevel"/>
    <w:tmpl w:val="24704CA8"/>
    <w:lvl w:ilvl="0" w:tplc="41663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BD8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6889D0">
      <w:start w:val="1"/>
      <w:numFmt w:val="decimal"/>
      <w:lvlText w:val="%3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FEB42C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27DF2">
      <w:start w:val="1"/>
      <w:numFmt w:val="decimal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78A850">
      <w:start w:val="1"/>
      <w:numFmt w:val="decimal"/>
      <w:lvlText w:val="%6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C2C9F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2627BC">
      <w:start w:val="1"/>
      <w:numFmt w:val="decimal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12FA3A">
      <w:start w:val="1"/>
      <w:numFmt w:val="decimal"/>
      <w:lvlText w:val="%9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D695645"/>
    <w:multiLevelType w:val="hybridMultilevel"/>
    <w:tmpl w:val="C37CFAEA"/>
    <w:numStyleLink w:val="Lettered"/>
  </w:abstractNum>
  <w:abstractNum w:abstractNumId="11" w15:restartNumberingAfterBreak="0">
    <w:nsid w:val="3D674E45"/>
    <w:multiLevelType w:val="hybridMultilevel"/>
    <w:tmpl w:val="4F3AD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25A7E"/>
    <w:multiLevelType w:val="hybridMultilevel"/>
    <w:tmpl w:val="C37CFAEA"/>
    <w:styleLink w:val="Lettered"/>
    <w:lvl w:ilvl="0" w:tplc="7A4E9B98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F059BA">
      <w:start w:val="1"/>
      <w:numFmt w:val="low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AC560A">
      <w:start w:val="1"/>
      <w:numFmt w:val="low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3E6500">
      <w:start w:val="1"/>
      <w:numFmt w:val="low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C1E48">
      <w:start w:val="1"/>
      <w:numFmt w:val="low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32E816">
      <w:start w:val="1"/>
      <w:numFmt w:val="low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2B888">
      <w:start w:val="1"/>
      <w:numFmt w:val="low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BCEFA8">
      <w:start w:val="1"/>
      <w:numFmt w:val="low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85442">
      <w:start w:val="1"/>
      <w:numFmt w:val="low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1610C90"/>
    <w:multiLevelType w:val="hybridMultilevel"/>
    <w:tmpl w:val="62E46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E5517"/>
    <w:multiLevelType w:val="hybridMultilevel"/>
    <w:tmpl w:val="4C9ECD94"/>
    <w:styleLink w:val="Bullets"/>
    <w:lvl w:ilvl="0" w:tplc="20F25B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1AF22A">
      <w:start w:val="1"/>
      <w:numFmt w:val="bullet"/>
      <w:lvlText w:val="·"/>
      <w:lvlJc w:val="left"/>
      <w:pPr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A5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C0E14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650E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E4444E">
      <w:start w:val="1"/>
      <w:numFmt w:val="bullet"/>
      <w:lvlText w:val="·"/>
      <w:lvlJc w:val="left"/>
      <w:pPr>
        <w:ind w:left="12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1B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26133A">
      <w:start w:val="1"/>
      <w:numFmt w:val="bullet"/>
      <w:lvlText w:val="·"/>
      <w:lvlJc w:val="left"/>
      <w:pPr>
        <w:ind w:left="16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A6BDC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B14A2"/>
    <w:multiLevelType w:val="multilevel"/>
    <w:tmpl w:val="8F8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A77A4"/>
    <w:multiLevelType w:val="multilevel"/>
    <w:tmpl w:val="2422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9"/>
    <w:lvlOverride w:ilvl="0">
      <w:startOverride w:val="1"/>
      <w:lvl w:ilvl="0" w:tplc="41663328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9"/>
    <w:lvlOverride w:ilvl="0">
      <w:lvl w:ilvl="0" w:tplc="41663328">
        <w:start w:val="1"/>
        <w:numFmt w:val="lowerLetter"/>
        <w:lvlText w:val="%1)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C0BD8C">
        <w:start w:val="1"/>
        <w:numFmt w:val="lowerLetter"/>
        <w:lvlText w:val="%2)"/>
        <w:lvlJc w:val="left"/>
        <w:pPr>
          <w:ind w:left="10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6889D0">
        <w:start w:val="1"/>
        <w:numFmt w:val="lowerLetter"/>
        <w:lvlText w:val="%3)"/>
        <w:lvlJc w:val="left"/>
        <w:pPr>
          <w:ind w:left="17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FEB42C">
        <w:start w:val="1"/>
        <w:numFmt w:val="lowerLetter"/>
        <w:lvlText w:val="%4)"/>
        <w:lvlJc w:val="left"/>
        <w:pPr>
          <w:ind w:left="24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627DF2">
        <w:start w:val="1"/>
        <w:numFmt w:val="lowerLetter"/>
        <w:lvlText w:val="%5)"/>
        <w:lvlJc w:val="left"/>
        <w:pPr>
          <w:ind w:left="316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78A850">
        <w:start w:val="1"/>
        <w:numFmt w:val="lowerLetter"/>
        <w:lvlText w:val="%6)"/>
        <w:lvlJc w:val="left"/>
        <w:pPr>
          <w:ind w:left="38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C2C9F6">
        <w:start w:val="1"/>
        <w:numFmt w:val="lowerLetter"/>
        <w:lvlText w:val="%7)"/>
        <w:lvlJc w:val="left"/>
        <w:pPr>
          <w:ind w:left="46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2627BC">
        <w:start w:val="1"/>
        <w:numFmt w:val="lowerLetter"/>
        <w:lvlText w:val="%8)"/>
        <w:lvlJc w:val="left"/>
        <w:pPr>
          <w:ind w:left="53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12FA3A">
        <w:start w:val="1"/>
        <w:numFmt w:val="lowerLetter"/>
        <w:lvlText w:val="%9)"/>
        <w:lvlJc w:val="left"/>
        <w:pPr>
          <w:ind w:left="60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  <w:lvlOverride w:ilvl="0">
      <w:startOverride w:val="1"/>
      <w:lvl w:ilvl="0" w:tplc="41663328">
        <w:start w:val="1"/>
        <w:numFmt w:val="lowerRoman"/>
        <w:lvlText w:val="%1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Roman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Roman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Roman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Roman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Roman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Roman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Roman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Roman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9"/>
    <w:lvlOverride w:ilvl="0">
      <w:startOverride w:val="9"/>
      <w:lvl w:ilvl="0" w:tplc="41663328">
        <w:start w:val="9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9"/>
    <w:lvlOverride w:ilvl="0">
      <w:startOverride w:val="1"/>
      <w:lvl w:ilvl="0" w:tplc="41663328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9"/>
    <w:lvlOverride w:ilvl="0">
      <w:startOverride w:val="1"/>
      <w:lvl w:ilvl="0" w:tplc="41663328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  <w:lvlOverride w:ilvl="0">
      <w:startOverride w:val="1"/>
      <w:lvl w:ilvl="0" w:tplc="41663328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2"/>
  </w:num>
  <w:num w:numId="12">
    <w:abstractNumId w:val="10"/>
  </w:num>
  <w:num w:numId="13">
    <w:abstractNumId w:val="9"/>
    <w:lvlOverride w:ilvl="0">
      <w:startOverride w:val="1"/>
      <w:lvl w:ilvl="0" w:tplc="41663328">
        <w:start w:val="1"/>
        <w:numFmt w:val="lowerLetter"/>
        <w:lvlText w:val="%1)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%2)"/>
        <w:lvlJc w:val="left"/>
        <w:pPr>
          <w:ind w:left="10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%3)"/>
        <w:lvlJc w:val="left"/>
        <w:pPr>
          <w:ind w:left="17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%4)"/>
        <w:lvlJc w:val="left"/>
        <w:pPr>
          <w:ind w:left="24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%5)"/>
        <w:lvlJc w:val="left"/>
        <w:pPr>
          <w:ind w:left="316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%6)"/>
        <w:lvlJc w:val="left"/>
        <w:pPr>
          <w:ind w:left="38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%7)"/>
        <w:lvlJc w:val="left"/>
        <w:pPr>
          <w:ind w:left="46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%8)"/>
        <w:lvlJc w:val="left"/>
        <w:pPr>
          <w:ind w:left="53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%9)"/>
        <w:lvlJc w:val="left"/>
        <w:pPr>
          <w:ind w:left="60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  <w:lvlOverride w:ilvl="0">
      <w:startOverride w:val="1"/>
      <w:lvl w:ilvl="0" w:tplc="41663328">
        <w:start w:val="1"/>
        <w:numFmt w:val="lowerLetter"/>
        <w:lvlText w:val="%1)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%2)"/>
        <w:lvlJc w:val="left"/>
        <w:pPr>
          <w:ind w:left="10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%3)"/>
        <w:lvlJc w:val="left"/>
        <w:pPr>
          <w:ind w:left="17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%4)"/>
        <w:lvlJc w:val="left"/>
        <w:pPr>
          <w:ind w:left="24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%5)"/>
        <w:lvlJc w:val="left"/>
        <w:pPr>
          <w:ind w:left="316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%6)"/>
        <w:lvlJc w:val="left"/>
        <w:pPr>
          <w:ind w:left="38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%7)"/>
        <w:lvlJc w:val="left"/>
        <w:pPr>
          <w:ind w:left="46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%8)"/>
        <w:lvlJc w:val="left"/>
        <w:pPr>
          <w:ind w:left="53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%9)"/>
        <w:lvlJc w:val="left"/>
        <w:pPr>
          <w:ind w:left="60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9"/>
    <w:lvlOverride w:ilvl="0">
      <w:startOverride w:val="1"/>
      <w:lvl w:ilvl="0" w:tplc="41663328">
        <w:start w:val="1"/>
        <w:numFmt w:val="lowerLetter"/>
        <w:lvlText w:val="(%1)"/>
        <w:lvlJc w:val="left"/>
        <w:pPr>
          <w:ind w:left="6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(%2)"/>
        <w:lvlJc w:val="left"/>
        <w:pPr>
          <w:ind w:left="10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(%3)"/>
        <w:lvlJc w:val="left"/>
        <w:pPr>
          <w:ind w:left="17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(%4)"/>
        <w:lvlJc w:val="left"/>
        <w:pPr>
          <w:ind w:left="24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(%5)"/>
        <w:lvlJc w:val="left"/>
        <w:pPr>
          <w:ind w:left="316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(%6)"/>
        <w:lvlJc w:val="left"/>
        <w:pPr>
          <w:ind w:left="38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(%7)"/>
        <w:lvlJc w:val="left"/>
        <w:pPr>
          <w:ind w:left="46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(%8)"/>
        <w:lvlJc w:val="left"/>
        <w:pPr>
          <w:ind w:left="53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(%9)"/>
        <w:lvlJc w:val="left"/>
        <w:pPr>
          <w:ind w:left="60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9"/>
    <w:lvlOverride w:ilvl="0">
      <w:startOverride w:val="1"/>
      <w:lvl w:ilvl="0" w:tplc="41663328">
        <w:start w:val="1"/>
        <w:numFmt w:val="lowerLetter"/>
        <w:lvlText w:val="(%1)"/>
        <w:lvlJc w:val="left"/>
        <w:pPr>
          <w:ind w:left="6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(%2)"/>
        <w:lvlJc w:val="left"/>
        <w:pPr>
          <w:ind w:left="10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(%3)"/>
        <w:lvlJc w:val="left"/>
        <w:pPr>
          <w:ind w:left="17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(%4)"/>
        <w:lvlJc w:val="left"/>
        <w:pPr>
          <w:ind w:left="24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(%5)"/>
        <w:lvlJc w:val="left"/>
        <w:pPr>
          <w:ind w:left="316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(%6)"/>
        <w:lvlJc w:val="left"/>
        <w:pPr>
          <w:ind w:left="38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(%7)"/>
        <w:lvlJc w:val="left"/>
        <w:pPr>
          <w:ind w:left="46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(%8)"/>
        <w:lvlJc w:val="left"/>
        <w:pPr>
          <w:ind w:left="53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(%9)"/>
        <w:lvlJc w:val="left"/>
        <w:pPr>
          <w:ind w:left="60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9"/>
    <w:lvlOverride w:ilvl="0">
      <w:startOverride w:val="1"/>
      <w:lvl w:ilvl="0" w:tplc="41663328">
        <w:start w:val="1"/>
        <w:numFmt w:val="lowerLetter"/>
        <w:lvlText w:val="(%1)"/>
        <w:lvlJc w:val="left"/>
        <w:pPr>
          <w:ind w:left="6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C0BD8C">
        <w:start w:val="1"/>
        <w:numFmt w:val="lowerLetter"/>
        <w:lvlText w:val="(%2)"/>
        <w:lvlJc w:val="left"/>
        <w:pPr>
          <w:ind w:left="10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6889D0">
        <w:start w:val="1"/>
        <w:numFmt w:val="lowerLetter"/>
        <w:lvlText w:val="(%3)"/>
        <w:lvlJc w:val="left"/>
        <w:pPr>
          <w:ind w:left="17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FEB42C">
        <w:start w:val="1"/>
        <w:numFmt w:val="lowerLetter"/>
        <w:lvlText w:val="(%4)"/>
        <w:lvlJc w:val="left"/>
        <w:pPr>
          <w:ind w:left="24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627DF2">
        <w:start w:val="1"/>
        <w:numFmt w:val="lowerLetter"/>
        <w:lvlText w:val="(%5)"/>
        <w:lvlJc w:val="left"/>
        <w:pPr>
          <w:ind w:left="316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8A850">
        <w:start w:val="1"/>
        <w:numFmt w:val="lowerLetter"/>
        <w:lvlText w:val="(%6)"/>
        <w:lvlJc w:val="left"/>
        <w:pPr>
          <w:ind w:left="38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C2C9F6">
        <w:start w:val="1"/>
        <w:numFmt w:val="lowerLetter"/>
        <w:lvlText w:val="(%7)"/>
        <w:lvlJc w:val="left"/>
        <w:pPr>
          <w:ind w:left="460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2627BC">
        <w:start w:val="1"/>
        <w:numFmt w:val="lowerLetter"/>
        <w:lvlText w:val="(%8)"/>
        <w:lvlJc w:val="left"/>
        <w:pPr>
          <w:ind w:left="532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12FA3A">
        <w:start w:val="1"/>
        <w:numFmt w:val="lowerLetter"/>
        <w:lvlText w:val="(%9)"/>
        <w:lvlJc w:val="left"/>
        <w:pPr>
          <w:ind w:left="604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3A7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</w:num>
  <w:num w:numId="19">
    <w:abstractNumId w:val="11"/>
  </w:num>
  <w:num w:numId="20">
    <w:abstractNumId w:val="5"/>
  </w:num>
  <w:num w:numId="21">
    <w:abstractNumId w:val="8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13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A9"/>
    <w:rsid w:val="00011056"/>
    <w:rsid w:val="000361CF"/>
    <w:rsid w:val="00036D79"/>
    <w:rsid w:val="000422A3"/>
    <w:rsid w:val="00094ED6"/>
    <w:rsid w:val="00107E2A"/>
    <w:rsid w:val="001266FD"/>
    <w:rsid w:val="001377D3"/>
    <w:rsid w:val="001400E2"/>
    <w:rsid w:val="00152DFD"/>
    <w:rsid w:val="00164BC1"/>
    <w:rsid w:val="00210529"/>
    <w:rsid w:val="002154C3"/>
    <w:rsid w:val="00234AA7"/>
    <w:rsid w:val="00263D2A"/>
    <w:rsid w:val="002776F6"/>
    <w:rsid w:val="00277840"/>
    <w:rsid w:val="002A6CAF"/>
    <w:rsid w:val="002A72D6"/>
    <w:rsid w:val="002D0835"/>
    <w:rsid w:val="00304DC6"/>
    <w:rsid w:val="0031124D"/>
    <w:rsid w:val="0032339A"/>
    <w:rsid w:val="003421A4"/>
    <w:rsid w:val="003B3DF2"/>
    <w:rsid w:val="00441143"/>
    <w:rsid w:val="0044291B"/>
    <w:rsid w:val="00490B7E"/>
    <w:rsid w:val="00497B83"/>
    <w:rsid w:val="004D1822"/>
    <w:rsid w:val="004D3D75"/>
    <w:rsid w:val="004E14B3"/>
    <w:rsid w:val="00506BB1"/>
    <w:rsid w:val="005250BB"/>
    <w:rsid w:val="00541AA0"/>
    <w:rsid w:val="005571F2"/>
    <w:rsid w:val="006139C6"/>
    <w:rsid w:val="00616EF1"/>
    <w:rsid w:val="00625B0C"/>
    <w:rsid w:val="00662E3C"/>
    <w:rsid w:val="00667364"/>
    <w:rsid w:val="006C28E5"/>
    <w:rsid w:val="006E3D24"/>
    <w:rsid w:val="00765BEC"/>
    <w:rsid w:val="007A6A15"/>
    <w:rsid w:val="007C7E94"/>
    <w:rsid w:val="00846ED8"/>
    <w:rsid w:val="00883692"/>
    <w:rsid w:val="009135E7"/>
    <w:rsid w:val="00961B0F"/>
    <w:rsid w:val="009742EB"/>
    <w:rsid w:val="00975C9D"/>
    <w:rsid w:val="00986320"/>
    <w:rsid w:val="009D36F1"/>
    <w:rsid w:val="009F418B"/>
    <w:rsid w:val="00A111FB"/>
    <w:rsid w:val="00A15CE7"/>
    <w:rsid w:val="00A16711"/>
    <w:rsid w:val="00A2073D"/>
    <w:rsid w:val="00A70F6F"/>
    <w:rsid w:val="00A768A2"/>
    <w:rsid w:val="00AC7B78"/>
    <w:rsid w:val="00B34BDB"/>
    <w:rsid w:val="00B41453"/>
    <w:rsid w:val="00B512F4"/>
    <w:rsid w:val="00B67DB3"/>
    <w:rsid w:val="00B841BF"/>
    <w:rsid w:val="00C30362"/>
    <w:rsid w:val="00C92186"/>
    <w:rsid w:val="00CF1523"/>
    <w:rsid w:val="00D87CA0"/>
    <w:rsid w:val="00DD6854"/>
    <w:rsid w:val="00DE68D6"/>
    <w:rsid w:val="00E153A9"/>
    <w:rsid w:val="00E43372"/>
    <w:rsid w:val="00E50F9F"/>
    <w:rsid w:val="00E8328F"/>
    <w:rsid w:val="00E95442"/>
    <w:rsid w:val="00ED2ADA"/>
    <w:rsid w:val="00ED65DD"/>
    <w:rsid w:val="00F111F4"/>
    <w:rsid w:val="00F17098"/>
    <w:rsid w:val="00F21B75"/>
    <w:rsid w:val="00F63FC2"/>
    <w:rsid w:val="00F6625C"/>
    <w:rsid w:val="00F8346F"/>
    <w:rsid w:val="00F915DE"/>
    <w:rsid w:val="00FC44DA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A8E8F9"/>
  <w15:docId w15:val="{23278BD2-4EAC-9441-BBBE-253D0107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Helvetica Neue" w:hAnsi="Helvetica Neue" w:cs="Arial Unicode MS"/>
      <w:color w:val="313A7D"/>
      <w:sz w:val="22"/>
      <w:szCs w:val="22"/>
      <w:u w:color="313A7D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uiPriority w:val="9"/>
    <w:unhideWhenUsed/>
    <w:qFormat/>
    <w:pPr>
      <w:spacing w:before="240" w:after="240"/>
      <w:outlineLvl w:val="1"/>
    </w:pPr>
    <w:rPr>
      <w:rFonts w:ascii="Helvetica Neue" w:hAnsi="Helvetica Neue" w:cs="Arial Unicode MS"/>
      <w:b/>
      <w:bCs/>
      <w:color w:val="313A7D"/>
      <w:sz w:val="24"/>
      <w:szCs w:val="24"/>
      <w:u w:color="313A7D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before="240" w:after="240"/>
      <w:outlineLvl w:val="2"/>
    </w:pPr>
    <w:rPr>
      <w:rFonts w:ascii="Helvetica Neue" w:hAnsi="Helvetica Neue" w:cs="Arial Unicode MS"/>
      <w:b/>
      <w:bCs/>
      <w:color w:val="313A7D"/>
      <w:sz w:val="28"/>
      <w:szCs w:val="28"/>
      <w:u w:color="313A7D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Helvetica" w:hAnsi="Helvetica" w:cs="Arial Unicode MS"/>
      <w:color w:val="313A7D"/>
      <w:sz w:val="24"/>
      <w:szCs w:val="24"/>
      <w:u w:color="313A7D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Helvetica" w:eastAsia="Helvetica" w:hAnsi="Helvetica" w:cs="Helvetica"/>
      <w:color w:val="313A7D"/>
      <w:sz w:val="24"/>
      <w:szCs w:val="24"/>
      <w:u w:color="313A7D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120"/>
      <w:ind w:right="272"/>
    </w:pPr>
    <w:rPr>
      <w:rFonts w:ascii="Helvetica Neue" w:hAnsi="Helvetica Neue" w:cs="Arial Unicode MS"/>
      <w:color w:val="011993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2"/>
      </w:numPr>
    </w:pPr>
  </w:style>
  <w:style w:type="numbering" w:customStyle="1" w:styleId="Lettered">
    <w:name w:val="Lettered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D87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5D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7E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F8BE9239ED24998D607658E530DCF" ma:contentTypeVersion="4" ma:contentTypeDescription="Create a new document." ma:contentTypeScope="" ma:versionID="82766f8a1609ac7173c3fd338362132e">
  <xsd:schema xmlns:xsd="http://www.w3.org/2001/XMLSchema" xmlns:xs="http://www.w3.org/2001/XMLSchema" xmlns:p="http://schemas.microsoft.com/office/2006/metadata/properties" xmlns:ns3="ae7325b3-62d9-4db2-99ef-65ce696e0f8c" targetNamespace="http://schemas.microsoft.com/office/2006/metadata/properties" ma:root="true" ma:fieldsID="cfffc470b5fc538bf5657295ded7511f" ns3:_="">
    <xsd:import namespace="ae7325b3-62d9-4db2-99ef-65ce696e0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325b3-62d9-4db2-99ef-65ce696e0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2F33F-9F88-4FF3-B71A-94446BBC0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35B982-5747-4D7E-81E4-0357A1750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325b3-62d9-4db2-99ef-65ce696e0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66734-675F-4C81-BE25-0F6C371F9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3814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Jones</dc:creator>
  <cp:lastModifiedBy>Jacqui Lalley - GT HTW</cp:lastModifiedBy>
  <cp:revision>2</cp:revision>
  <dcterms:created xsi:type="dcterms:W3CDTF">2021-08-10T13:03:00Z</dcterms:created>
  <dcterms:modified xsi:type="dcterms:W3CDTF">2021-08-10T13:03:00Z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0x0101005E3F8BE9239ED24998D607658E530DCF</vt:lpwstr>
  </property>
</Properties>
</file>