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8257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color w:val="0000FF"/>
          <w:sz w:val="32"/>
          <w:szCs w:val="20"/>
          <w:lang w:val="en-US" w:eastAsia="en-GB"/>
        </w:rPr>
      </w:pPr>
      <w:r w:rsidRPr="00584012">
        <w:rPr>
          <w:rFonts w:cs="Arial"/>
          <w:color w:val="0000FF"/>
          <w:sz w:val="32"/>
          <w:szCs w:val="20"/>
          <w:lang w:val="en-US" w:eastAsia="en-GB"/>
        </w:rPr>
        <w:t>Kent County Council</w:t>
      </w:r>
    </w:p>
    <w:p w14:paraId="7EA7F475" w14:textId="77777777" w:rsidR="00FC75C6" w:rsidRPr="00584012" w:rsidRDefault="00FC75C6" w:rsidP="00FC75C6">
      <w:pPr>
        <w:pBdr>
          <w:bottom w:val="single" w:sz="6" w:space="1" w:color="auto"/>
        </w:pBdr>
        <w:spacing w:line="240" w:lineRule="auto"/>
        <w:ind w:left="0"/>
        <w:jc w:val="left"/>
        <w:rPr>
          <w:rFonts w:cs="Arial"/>
          <w:i/>
          <w:color w:val="0000FF"/>
          <w:sz w:val="28"/>
          <w:szCs w:val="20"/>
          <w:lang w:val="en-US" w:eastAsia="en-GB"/>
        </w:rPr>
      </w:pPr>
      <w:r w:rsidRPr="00584012">
        <w:rPr>
          <w:rFonts w:cs="Arial"/>
          <w:color w:val="0000FF"/>
          <w:sz w:val="28"/>
          <w:szCs w:val="20"/>
          <w:lang w:val="en-US" w:eastAsia="en-GB"/>
        </w:rPr>
        <w:t xml:space="preserve">Job Description:   </w:t>
      </w:r>
      <w:r w:rsidRPr="00584012">
        <w:rPr>
          <w:rFonts w:cs="Arial"/>
          <w:i/>
          <w:color w:val="0000FF"/>
          <w:sz w:val="28"/>
          <w:szCs w:val="20"/>
          <w:lang w:val="en-US" w:eastAsia="en-GB"/>
        </w:rPr>
        <w:t xml:space="preserve">Personal Advisor   18+ Care Leaver Service </w:t>
      </w:r>
    </w:p>
    <w:p w14:paraId="0C5A16D5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sz w:val="32"/>
          <w:szCs w:val="20"/>
          <w:lang w:val="en-US"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85"/>
      </w:tblGrid>
      <w:tr w:rsidR="00FC75C6" w:rsidRPr="00584012" w14:paraId="074771F9" w14:textId="77777777" w:rsidTr="00AF5135">
        <w:tc>
          <w:tcPr>
            <w:tcW w:w="2943" w:type="dxa"/>
            <w:hideMark/>
          </w:tcPr>
          <w:p w14:paraId="772A9343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  <w:t>Directorate:</w:t>
            </w:r>
          </w:p>
        </w:tc>
        <w:tc>
          <w:tcPr>
            <w:tcW w:w="6685" w:type="dxa"/>
            <w:hideMark/>
          </w:tcPr>
          <w:p w14:paraId="37605FC9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Cs w:val="20"/>
                <w:lang w:val="en-US" w:eastAsia="en-GB"/>
              </w:rPr>
              <w:t>Social Care, Health and Wellbeing</w:t>
            </w:r>
          </w:p>
        </w:tc>
      </w:tr>
      <w:tr w:rsidR="00FC75C6" w:rsidRPr="00584012" w14:paraId="06512C23" w14:textId="77777777" w:rsidTr="00AF5135">
        <w:tc>
          <w:tcPr>
            <w:tcW w:w="2943" w:type="dxa"/>
            <w:hideMark/>
          </w:tcPr>
          <w:p w14:paraId="5AEC09AA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  <w:t>Unit/Section:</w:t>
            </w:r>
          </w:p>
        </w:tc>
        <w:tc>
          <w:tcPr>
            <w:tcW w:w="6685" w:type="dxa"/>
            <w:hideMark/>
          </w:tcPr>
          <w:p w14:paraId="2C3B9F0B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Cs w:val="20"/>
                <w:lang w:eastAsia="en-GB"/>
              </w:rPr>
              <w:t>18+ Care Leaver Service, Specialist Children’s Services</w:t>
            </w:r>
          </w:p>
        </w:tc>
      </w:tr>
      <w:tr w:rsidR="00FC75C6" w:rsidRPr="00584012" w14:paraId="2909CC7E" w14:textId="77777777" w:rsidTr="00AF5135">
        <w:tc>
          <w:tcPr>
            <w:tcW w:w="2943" w:type="dxa"/>
            <w:hideMark/>
          </w:tcPr>
          <w:p w14:paraId="7316E499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  <w:t>Grade:</w:t>
            </w:r>
          </w:p>
        </w:tc>
        <w:tc>
          <w:tcPr>
            <w:tcW w:w="6685" w:type="dxa"/>
            <w:hideMark/>
          </w:tcPr>
          <w:p w14:paraId="504CB007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Cs w:val="20"/>
                <w:lang w:val="en-US" w:eastAsia="en-GB"/>
              </w:rPr>
            </w:pPr>
            <w:r>
              <w:rPr>
                <w:rFonts w:cs="Arial"/>
                <w:b/>
                <w:szCs w:val="20"/>
                <w:lang w:val="en-US" w:eastAsia="en-GB"/>
              </w:rPr>
              <w:t xml:space="preserve">KR7 </w:t>
            </w:r>
          </w:p>
        </w:tc>
      </w:tr>
      <w:tr w:rsidR="00FC75C6" w:rsidRPr="00584012" w14:paraId="6A47A0D2" w14:textId="77777777" w:rsidTr="00AF5135">
        <w:tc>
          <w:tcPr>
            <w:tcW w:w="2943" w:type="dxa"/>
            <w:hideMark/>
          </w:tcPr>
          <w:p w14:paraId="77F6D057" w14:textId="77777777" w:rsidR="00FC75C6" w:rsidRPr="00584012" w:rsidRDefault="00FC75C6" w:rsidP="00AF5135">
            <w:pPr>
              <w:spacing w:before="120" w:line="240" w:lineRule="auto"/>
              <w:ind w:left="0"/>
              <w:jc w:val="left"/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</w:pPr>
            <w:r w:rsidRPr="00584012">
              <w:rPr>
                <w:rFonts w:cs="Arial"/>
                <w:b/>
                <w:color w:val="000000"/>
                <w:sz w:val="28"/>
                <w:szCs w:val="20"/>
                <w:lang w:val="en-US" w:eastAsia="en-GB"/>
              </w:rPr>
              <w:t>Responsible to:</w:t>
            </w:r>
          </w:p>
        </w:tc>
        <w:tc>
          <w:tcPr>
            <w:tcW w:w="6685" w:type="dxa"/>
            <w:hideMark/>
          </w:tcPr>
          <w:p w14:paraId="52A3A040" w14:textId="77777777" w:rsidR="00FC75C6" w:rsidRPr="00584012" w:rsidRDefault="00FC75C6" w:rsidP="00AF5135">
            <w:pPr>
              <w:spacing w:before="120" w:line="240" w:lineRule="auto"/>
              <w:ind w:left="720" w:hanging="720"/>
              <w:jc w:val="left"/>
              <w:rPr>
                <w:rFonts w:cs="Arial"/>
                <w:b/>
                <w:color w:val="000000"/>
                <w:szCs w:val="20"/>
                <w:lang w:val="en-US" w:eastAsia="en-GB"/>
              </w:rPr>
            </w:pPr>
            <w:r>
              <w:rPr>
                <w:rFonts w:cs="Arial"/>
                <w:b/>
                <w:color w:val="000000"/>
                <w:szCs w:val="20"/>
                <w:lang w:val="en-US" w:eastAsia="en-GB"/>
              </w:rPr>
              <w:t xml:space="preserve">Senior Personal Advisor </w:t>
            </w:r>
          </w:p>
        </w:tc>
      </w:tr>
    </w:tbl>
    <w:p w14:paraId="58F195DE" w14:textId="77777777" w:rsidR="00FC75C6" w:rsidRDefault="00FC75C6" w:rsidP="00FC75C6">
      <w:pPr>
        <w:spacing w:line="240" w:lineRule="auto"/>
        <w:ind w:left="0"/>
        <w:jc w:val="left"/>
        <w:rPr>
          <w:rFonts w:cs="Arial"/>
          <w:color w:val="000000"/>
          <w:sz w:val="22"/>
          <w:szCs w:val="20"/>
          <w:lang w:val="en-US" w:eastAsia="en-GB"/>
        </w:rPr>
      </w:pPr>
    </w:p>
    <w:p w14:paraId="470F4FF9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color w:val="000000"/>
          <w:sz w:val="22"/>
          <w:szCs w:val="20"/>
          <w:lang w:val="en-US" w:eastAsia="en-GB"/>
        </w:rPr>
      </w:pPr>
    </w:p>
    <w:p w14:paraId="317BD3A2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b/>
          <w:sz w:val="28"/>
          <w:szCs w:val="20"/>
          <w:u w:val="single"/>
          <w:lang w:val="en-US" w:eastAsia="en-GB"/>
        </w:rPr>
      </w:pPr>
      <w:r w:rsidRPr="00584012">
        <w:rPr>
          <w:rFonts w:cs="Arial"/>
          <w:b/>
          <w:sz w:val="28"/>
          <w:szCs w:val="20"/>
          <w:u w:val="single"/>
          <w:lang w:val="en-US" w:eastAsia="en-GB"/>
        </w:rPr>
        <w:t>Purpose of the Job:</w:t>
      </w:r>
    </w:p>
    <w:p w14:paraId="7672AEF6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b/>
          <w:sz w:val="28"/>
          <w:szCs w:val="20"/>
          <w:u w:val="single"/>
          <w:lang w:val="en-US" w:eastAsia="en-GB"/>
        </w:rPr>
      </w:pPr>
    </w:p>
    <w:p w14:paraId="28AF0DA7" w14:textId="77777777" w:rsidR="00FC75C6" w:rsidRDefault="00FC75C6" w:rsidP="00FC75C6">
      <w:pPr>
        <w:spacing w:line="240" w:lineRule="auto"/>
        <w:ind w:left="0"/>
        <w:rPr>
          <w:rFonts w:cs="Arial"/>
          <w:lang w:val="en" w:eastAsia="en-GB"/>
        </w:rPr>
      </w:pPr>
      <w:r w:rsidRPr="00584012">
        <w:rPr>
          <w:rFonts w:cs="Arial"/>
          <w:lang w:val="en" w:eastAsia="en-GB"/>
        </w:rPr>
        <w:t xml:space="preserve">The Personal Advisor will hold a caseload of </w:t>
      </w:r>
      <w:r>
        <w:rPr>
          <w:rFonts w:cs="Arial"/>
          <w:lang w:val="en" w:eastAsia="en-GB"/>
        </w:rPr>
        <w:t>Care Leavers</w:t>
      </w:r>
      <w:r w:rsidRPr="00584012">
        <w:rPr>
          <w:rFonts w:cs="Arial"/>
          <w:lang w:val="en" w:eastAsia="en-GB"/>
        </w:rPr>
        <w:t xml:space="preserve"> who have </w:t>
      </w:r>
      <w:r>
        <w:rPr>
          <w:rFonts w:cs="Arial"/>
          <w:lang w:val="en" w:eastAsia="en-GB"/>
        </w:rPr>
        <w:t xml:space="preserve">enhanced </w:t>
      </w:r>
      <w:r w:rsidRPr="00584012">
        <w:rPr>
          <w:rFonts w:cs="Arial"/>
          <w:lang w:val="en" w:eastAsia="en-GB"/>
        </w:rPr>
        <w:t xml:space="preserve">or standard levels of need within the 18+ Care Leaver </w:t>
      </w:r>
      <w:r>
        <w:rPr>
          <w:rFonts w:cs="Arial"/>
          <w:lang w:val="en" w:eastAsia="en-GB"/>
        </w:rPr>
        <w:t>s</w:t>
      </w:r>
      <w:r w:rsidRPr="00584012">
        <w:rPr>
          <w:rFonts w:cs="Arial"/>
          <w:lang w:val="en" w:eastAsia="en-GB"/>
        </w:rPr>
        <w:t>ervice</w:t>
      </w:r>
      <w:r>
        <w:rPr>
          <w:rFonts w:cs="Arial"/>
          <w:lang w:val="en" w:eastAsia="en-GB"/>
        </w:rPr>
        <w:t>.</w:t>
      </w:r>
    </w:p>
    <w:p w14:paraId="5EAB83ED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" w:eastAsia="en-GB"/>
        </w:rPr>
      </w:pPr>
      <w:r w:rsidRPr="00584012">
        <w:rPr>
          <w:rFonts w:cs="Arial"/>
          <w:lang w:val="en" w:eastAsia="en-GB"/>
        </w:rPr>
        <w:t xml:space="preserve"> </w:t>
      </w:r>
    </w:p>
    <w:p w14:paraId="74F10724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" w:eastAsia="en-GB"/>
        </w:rPr>
      </w:pPr>
      <w:r w:rsidRPr="00584012">
        <w:rPr>
          <w:rFonts w:cs="Arial"/>
          <w:lang w:val="en" w:eastAsia="en-GB"/>
        </w:rPr>
        <w:t>The role will require the post holder to provide assistance, advice</w:t>
      </w:r>
      <w:r>
        <w:rPr>
          <w:rFonts w:cs="Arial"/>
          <w:lang w:val="en" w:eastAsia="en-GB"/>
        </w:rPr>
        <w:t xml:space="preserve">, encouragement </w:t>
      </w:r>
      <w:r w:rsidRPr="00584012">
        <w:rPr>
          <w:rFonts w:cs="Arial"/>
          <w:lang w:val="en" w:eastAsia="en-GB"/>
        </w:rPr>
        <w:t xml:space="preserve">and support to </w:t>
      </w:r>
      <w:r>
        <w:rPr>
          <w:rFonts w:cs="Arial"/>
          <w:lang w:val="en" w:eastAsia="en-GB"/>
        </w:rPr>
        <w:t>Care Leavers</w:t>
      </w:r>
      <w:r w:rsidRPr="00584012">
        <w:rPr>
          <w:rFonts w:cs="Arial"/>
          <w:lang w:val="en" w:eastAsia="en-GB"/>
        </w:rPr>
        <w:t xml:space="preserve"> to ensure they actively participate and contribute to their </w:t>
      </w:r>
      <w:r>
        <w:rPr>
          <w:rFonts w:cs="Arial"/>
          <w:lang w:val="en" w:eastAsia="en-GB"/>
        </w:rPr>
        <w:t>P</w:t>
      </w:r>
      <w:r w:rsidRPr="00584012">
        <w:rPr>
          <w:rFonts w:cs="Arial"/>
          <w:lang w:val="en" w:eastAsia="en-GB"/>
        </w:rPr>
        <w:t xml:space="preserve">athway </w:t>
      </w:r>
      <w:r>
        <w:rPr>
          <w:rFonts w:cs="Arial"/>
          <w:lang w:val="en" w:eastAsia="en-GB"/>
        </w:rPr>
        <w:t>P</w:t>
      </w:r>
      <w:r w:rsidRPr="00584012">
        <w:rPr>
          <w:rFonts w:cs="Arial"/>
          <w:lang w:val="en" w:eastAsia="en-GB"/>
        </w:rPr>
        <w:t xml:space="preserve">lanning process to enable them to move successfully </w:t>
      </w:r>
      <w:r>
        <w:rPr>
          <w:rFonts w:cs="Arial"/>
          <w:lang w:val="en" w:eastAsia="en-GB"/>
        </w:rPr>
        <w:t>in</w:t>
      </w:r>
      <w:r w:rsidRPr="00584012">
        <w:rPr>
          <w:rFonts w:cs="Arial"/>
          <w:lang w:val="en" w:eastAsia="en-GB"/>
        </w:rPr>
        <w:t>to independent living.</w:t>
      </w:r>
    </w:p>
    <w:p w14:paraId="5DABED6F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" w:eastAsia="en-GB"/>
        </w:rPr>
      </w:pPr>
      <w:r w:rsidRPr="00584012">
        <w:rPr>
          <w:rFonts w:cs="Arial"/>
          <w:lang w:val="en" w:eastAsia="en-GB"/>
        </w:rPr>
        <w:t xml:space="preserve"> </w:t>
      </w:r>
    </w:p>
    <w:p w14:paraId="27C090D2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-US" w:eastAsia="en-GB"/>
        </w:rPr>
      </w:pPr>
    </w:p>
    <w:p w14:paraId="2180856F" w14:textId="77777777" w:rsidR="00FC75C6" w:rsidRPr="00584012" w:rsidRDefault="00FC75C6" w:rsidP="00FC75C6">
      <w:pPr>
        <w:spacing w:line="240" w:lineRule="auto"/>
        <w:ind w:left="0"/>
        <w:rPr>
          <w:rFonts w:cs="Arial"/>
          <w:b/>
          <w:sz w:val="28"/>
          <w:szCs w:val="20"/>
          <w:u w:val="single"/>
          <w:lang w:val="en-US" w:eastAsia="en-GB"/>
        </w:rPr>
      </w:pPr>
      <w:r w:rsidRPr="00584012">
        <w:rPr>
          <w:rFonts w:cs="Arial"/>
          <w:b/>
          <w:sz w:val="28"/>
          <w:szCs w:val="20"/>
          <w:u w:val="single"/>
          <w:lang w:val="en-US" w:eastAsia="en-GB"/>
        </w:rPr>
        <w:t>Main duties and responsibilities:</w:t>
      </w:r>
    </w:p>
    <w:p w14:paraId="5A8BAF31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-US" w:eastAsia="en-GB"/>
        </w:rPr>
      </w:pPr>
    </w:p>
    <w:p w14:paraId="3BCCC9A9" w14:textId="77777777" w:rsidR="00FC75C6" w:rsidRPr="0061593F" w:rsidRDefault="00FC75C6" w:rsidP="00FC75C6">
      <w:pPr>
        <w:numPr>
          <w:ilvl w:val="0"/>
          <w:numId w:val="1"/>
        </w:numPr>
        <w:spacing w:line="240" w:lineRule="auto"/>
        <w:rPr>
          <w:rFonts w:cs="Arial"/>
          <w:lang w:val="en-US" w:eastAsia="en-GB"/>
        </w:rPr>
      </w:pPr>
      <w:r w:rsidRPr="00D11C30">
        <w:rPr>
          <w:rFonts w:cs="Arial"/>
          <w:lang w:val="en-US" w:eastAsia="en-GB"/>
        </w:rPr>
        <w:t>Provide individual</w:t>
      </w:r>
      <w:r>
        <w:rPr>
          <w:rFonts w:cs="Arial"/>
          <w:lang w:val="en-US" w:eastAsia="en-GB"/>
        </w:rPr>
        <w:t>, regular and consistent</w:t>
      </w:r>
      <w:r w:rsidRPr="00D11C30">
        <w:rPr>
          <w:rFonts w:cs="Arial"/>
          <w:lang w:val="en-US" w:eastAsia="en-GB"/>
        </w:rPr>
        <w:t xml:space="preserve"> support to </w:t>
      </w:r>
      <w:r>
        <w:rPr>
          <w:rFonts w:cs="Arial"/>
          <w:lang w:val="en-US" w:eastAsia="en-GB"/>
        </w:rPr>
        <w:t>Care Leavers</w:t>
      </w:r>
      <w:r w:rsidRPr="00D11C30">
        <w:rPr>
          <w:rFonts w:cs="Arial"/>
          <w:lang w:val="en-US" w:eastAsia="en-GB"/>
        </w:rPr>
        <w:t xml:space="preserve"> who have recently left care</w:t>
      </w:r>
      <w:r>
        <w:rPr>
          <w:rFonts w:cs="Arial"/>
          <w:lang w:val="en-US" w:eastAsia="en-GB"/>
        </w:rPr>
        <w:t>,</w:t>
      </w:r>
      <w:r w:rsidRPr="00D11C30">
        <w:rPr>
          <w:rFonts w:cs="Arial"/>
          <w:lang w:val="en-US" w:eastAsia="en-GB"/>
        </w:rPr>
        <w:t xml:space="preserve"> </w:t>
      </w:r>
      <w:r w:rsidRPr="00D11C30">
        <w:rPr>
          <w:szCs w:val="20"/>
        </w:rPr>
        <w:t>as part of an allocated caseload to meet the goals and objectives of the</w:t>
      </w:r>
      <w:r>
        <w:rPr>
          <w:szCs w:val="20"/>
        </w:rPr>
        <w:t xml:space="preserve"> Care Leaver’s Pathway Plan</w:t>
      </w:r>
      <w:r>
        <w:rPr>
          <w:rFonts w:cs="Arial"/>
          <w:lang w:val="en-US" w:eastAsia="en-GB"/>
        </w:rPr>
        <w:t xml:space="preserve">. </w:t>
      </w:r>
      <w:r w:rsidRPr="0061593F">
        <w:rPr>
          <w:rFonts w:cs="Arial"/>
          <w:lang w:val="en-US" w:eastAsia="en-GB"/>
        </w:rPr>
        <w:t xml:space="preserve">Undertake ongoing assessments of </w:t>
      </w:r>
      <w:r>
        <w:rPr>
          <w:rFonts w:cs="Arial"/>
          <w:lang w:val="en-US" w:eastAsia="en-GB"/>
        </w:rPr>
        <w:t>C</w:t>
      </w:r>
      <w:r w:rsidRPr="0061593F">
        <w:rPr>
          <w:rFonts w:cs="Arial"/>
          <w:lang w:val="en-US" w:eastAsia="en-GB"/>
        </w:rPr>
        <w:t xml:space="preserve">are </w:t>
      </w:r>
      <w:r>
        <w:rPr>
          <w:rFonts w:cs="Arial"/>
          <w:lang w:val="en-US" w:eastAsia="en-GB"/>
        </w:rPr>
        <w:t>L</w:t>
      </w:r>
      <w:r w:rsidRPr="0061593F">
        <w:rPr>
          <w:rFonts w:cs="Arial"/>
          <w:lang w:val="en-US" w:eastAsia="en-GB"/>
        </w:rPr>
        <w:t xml:space="preserve">eaver’s needs to ensure that their </w:t>
      </w:r>
      <w:r>
        <w:rPr>
          <w:rFonts w:cs="Arial"/>
          <w:lang w:val="en-US" w:eastAsia="en-GB"/>
        </w:rPr>
        <w:t>P</w:t>
      </w:r>
      <w:r w:rsidRPr="0061593F">
        <w:rPr>
          <w:rFonts w:cs="Arial"/>
          <w:lang w:val="en-US" w:eastAsia="en-GB"/>
        </w:rPr>
        <w:t xml:space="preserve">athway </w:t>
      </w:r>
      <w:r>
        <w:rPr>
          <w:rFonts w:cs="Arial"/>
          <w:lang w:val="en-US" w:eastAsia="en-GB"/>
        </w:rPr>
        <w:t>P</w:t>
      </w:r>
      <w:r w:rsidRPr="0061593F">
        <w:rPr>
          <w:rFonts w:cs="Arial"/>
          <w:lang w:val="en-US" w:eastAsia="en-GB"/>
        </w:rPr>
        <w:t xml:space="preserve">lan continues to meet their needs.  </w:t>
      </w:r>
      <w:r>
        <w:rPr>
          <w:rFonts w:cs="Arial"/>
          <w:lang w:val="en-US" w:eastAsia="en-GB"/>
        </w:rPr>
        <w:t>E</w:t>
      </w:r>
      <w:r w:rsidRPr="0061593F">
        <w:rPr>
          <w:rFonts w:cs="Arial"/>
          <w:lang w:val="en-US" w:eastAsia="en-GB"/>
        </w:rPr>
        <w:t xml:space="preserve">nsure that this process enables KCC to meet its obligations to the </w:t>
      </w:r>
      <w:r>
        <w:rPr>
          <w:rFonts w:cs="Arial"/>
          <w:lang w:val="en-US" w:eastAsia="en-GB"/>
        </w:rPr>
        <w:t>C</w:t>
      </w:r>
      <w:r w:rsidRPr="0061593F">
        <w:rPr>
          <w:rFonts w:cs="Arial"/>
          <w:lang w:val="en-US" w:eastAsia="en-GB"/>
        </w:rPr>
        <w:t xml:space="preserve">are </w:t>
      </w:r>
      <w:r>
        <w:rPr>
          <w:rFonts w:cs="Arial"/>
          <w:lang w:val="en-US" w:eastAsia="en-GB"/>
        </w:rPr>
        <w:t>L</w:t>
      </w:r>
      <w:r w:rsidRPr="0061593F">
        <w:rPr>
          <w:rFonts w:cs="Arial"/>
          <w:lang w:val="en-US" w:eastAsia="en-GB"/>
        </w:rPr>
        <w:t>eaver under the Children Act 1989 and the Children (Leaving Care) Act 2000.</w:t>
      </w:r>
      <w:r w:rsidRPr="0061593F">
        <w:rPr>
          <w:szCs w:val="20"/>
        </w:rPr>
        <w:t xml:space="preserve"> </w:t>
      </w:r>
    </w:p>
    <w:p w14:paraId="3A613096" w14:textId="77777777" w:rsidR="00FC75C6" w:rsidRDefault="00FC75C6" w:rsidP="00FC75C6">
      <w:pPr>
        <w:spacing w:line="240" w:lineRule="auto"/>
        <w:rPr>
          <w:szCs w:val="20"/>
        </w:rPr>
      </w:pPr>
    </w:p>
    <w:p w14:paraId="3D91BC50" w14:textId="363AEDB3" w:rsidR="00FC75C6" w:rsidRPr="00B4467B" w:rsidRDefault="00FC75C6" w:rsidP="00FC75C6">
      <w:pPr>
        <w:numPr>
          <w:ilvl w:val="0"/>
          <w:numId w:val="2"/>
        </w:numPr>
        <w:spacing w:line="240" w:lineRule="auto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Work closely with colleagues in the Children in Care teams to ensure successful transfer of young people between the services. Work with other colleagues in the 18+ service to ensure the provision of a seamless service to the Care </w:t>
      </w:r>
      <w:r w:rsidR="0064020B">
        <w:rPr>
          <w:rFonts w:cs="Arial"/>
          <w:lang w:val="en-US" w:eastAsia="en-GB"/>
        </w:rPr>
        <w:t>Leaver.</w:t>
      </w:r>
    </w:p>
    <w:p w14:paraId="1AF23064" w14:textId="77777777" w:rsidR="00FC75C6" w:rsidRPr="00584012" w:rsidRDefault="00FC75C6" w:rsidP="00FC75C6">
      <w:pPr>
        <w:spacing w:line="240" w:lineRule="auto"/>
        <w:rPr>
          <w:rFonts w:cs="Arial"/>
          <w:lang w:val="en-US" w:eastAsia="en-GB"/>
        </w:rPr>
      </w:pPr>
    </w:p>
    <w:p w14:paraId="5837324F" w14:textId="77777777" w:rsidR="00FC75C6" w:rsidRDefault="00FC75C6" w:rsidP="00FC75C6">
      <w:pPr>
        <w:numPr>
          <w:ilvl w:val="0"/>
          <w:numId w:val="2"/>
        </w:numPr>
        <w:spacing w:line="240" w:lineRule="auto"/>
        <w:rPr>
          <w:szCs w:val="20"/>
        </w:rPr>
      </w:pPr>
      <w:r w:rsidRPr="00584012">
        <w:rPr>
          <w:szCs w:val="20"/>
        </w:rPr>
        <w:t xml:space="preserve">Encourage and ensure </w:t>
      </w:r>
      <w:r>
        <w:rPr>
          <w:szCs w:val="20"/>
        </w:rPr>
        <w:t>Care Leavers</w:t>
      </w:r>
      <w:r w:rsidRPr="00584012">
        <w:rPr>
          <w:szCs w:val="20"/>
        </w:rPr>
        <w:t xml:space="preserve"> actively participate and contribute to thei</w:t>
      </w:r>
      <w:r>
        <w:rPr>
          <w:szCs w:val="20"/>
        </w:rPr>
        <w:t>r P</w:t>
      </w:r>
      <w:r w:rsidRPr="00584012">
        <w:rPr>
          <w:szCs w:val="20"/>
        </w:rPr>
        <w:t xml:space="preserve">athway </w:t>
      </w:r>
      <w:r>
        <w:rPr>
          <w:szCs w:val="20"/>
        </w:rPr>
        <w:t>P</w:t>
      </w:r>
      <w:r w:rsidRPr="00584012">
        <w:rPr>
          <w:szCs w:val="20"/>
        </w:rPr>
        <w:t>lanning process thereby facilitating their transition to adulthood and independence</w:t>
      </w:r>
      <w:r>
        <w:rPr>
          <w:szCs w:val="20"/>
        </w:rPr>
        <w:t>. Encourage Care Leavers to play an active part in their local communities, liaising with community groups and individuals to aid transition</w:t>
      </w:r>
    </w:p>
    <w:p w14:paraId="5891F390" w14:textId="77777777" w:rsidR="00FC75C6" w:rsidRDefault="00FC75C6" w:rsidP="00FC75C6">
      <w:pPr>
        <w:spacing w:line="240" w:lineRule="auto"/>
        <w:ind w:left="360"/>
        <w:rPr>
          <w:szCs w:val="20"/>
        </w:rPr>
      </w:pPr>
    </w:p>
    <w:p w14:paraId="7239C69B" w14:textId="77777777" w:rsidR="00FC75C6" w:rsidRPr="00584012" w:rsidRDefault="00FC75C6" w:rsidP="00FC75C6">
      <w:pPr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t xml:space="preserve">Coordinate </w:t>
      </w:r>
      <w:r w:rsidRPr="00584012">
        <w:rPr>
          <w:szCs w:val="20"/>
        </w:rPr>
        <w:t xml:space="preserve">programmes of education, training and support to individual </w:t>
      </w:r>
      <w:r>
        <w:rPr>
          <w:szCs w:val="20"/>
        </w:rPr>
        <w:t>Care Leavers</w:t>
      </w:r>
      <w:r w:rsidRPr="00584012">
        <w:rPr>
          <w:szCs w:val="20"/>
        </w:rPr>
        <w:t xml:space="preserve"> as part of their Pathway Plan, updating the </w:t>
      </w:r>
      <w:r>
        <w:rPr>
          <w:szCs w:val="20"/>
        </w:rPr>
        <w:t>P</w:t>
      </w:r>
      <w:r w:rsidRPr="00584012">
        <w:rPr>
          <w:szCs w:val="20"/>
        </w:rPr>
        <w:t xml:space="preserve">lan in consultation with the </w:t>
      </w:r>
      <w:r>
        <w:rPr>
          <w:szCs w:val="20"/>
        </w:rPr>
        <w:t>Care Leaver</w:t>
      </w:r>
      <w:r w:rsidRPr="00584012">
        <w:rPr>
          <w:szCs w:val="20"/>
        </w:rPr>
        <w:t xml:space="preserve"> when required.  Notification of changes to the Plan must be communicated and, where appropriate, agreed with the </w:t>
      </w:r>
      <w:r>
        <w:rPr>
          <w:szCs w:val="20"/>
        </w:rPr>
        <w:t>Care Leaver</w:t>
      </w:r>
      <w:r w:rsidRPr="00584012">
        <w:rPr>
          <w:szCs w:val="20"/>
        </w:rPr>
        <w:t xml:space="preserve">’s support network. </w:t>
      </w:r>
    </w:p>
    <w:p w14:paraId="2D852CB5" w14:textId="77777777" w:rsidR="00FC75C6" w:rsidRPr="00584012" w:rsidRDefault="00FC75C6" w:rsidP="00FC75C6">
      <w:pPr>
        <w:spacing w:line="240" w:lineRule="auto"/>
        <w:ind w:left="0"/>
        <w:rPr>
          <w:szCs w:val="20"/>
        </w:rPr>
      </w:pPr>
    </w:p>
    <w:p w14:paraId="6910F418" w14:textId="77777777" w:rsidR="00FC75C6" w:rsidRPr="00584012" w:rsidRDefault="00FC75C6" w:rsidP="00FC75C6">
      <w:pPr>
        <w:numPr>
          <w:ilvl w:val="0"/>
          <w:numId w:val="2"/>
        </w:numPr>
        <w:spacing w:line="240" w:lineRule="auto"/>
        <w:rPr>
          <w:szCs w:val="20"/>
        </w:rPr>
      </w:pPr>
      <w:r w:rsidRPr="00584012">
        <w:rPr>
          <w:szCs w:val="20"/>
        </w:rPr>
        <w:t xml:space="preserve">Liaise with other local authorities when a </w:t>
      </w:r>
      <w:r>
        <w:rPr>
          <w:szCs w:val="20"/>
        </w:rPr>
        <w:t>Care Leaver</w:t>
      </w:r>
      <w:r w:rsidRPr="00584012">
        <w:rPr>
          <w:szCs w:val="20"/>
        </w:rPr>
        <w:t xml:space="preserve"> is residing outside of Kent to ensure Pathway Plans are updated and reviewed in line with Kent policy and procedures for Leaving Care </w:t>
      </w:r>
      <w:r>
        <w:rPr>
          <w:szCs w:val="20"/>
        </w:rPr>
        <w:t>s</w:t>
      </w:r>
      <w:r w:rsidRPr="00584012">
        <w:rPr>
          <w:szCs w:val="20"/>
        </w:rPr>
        <w:t>ervices.</w:t>
      </w:r>
    </w:p>
    <w:p w14:paraId="4A711C7A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-US" w:eastAsia="en-GB"/>
        </w:rPr>
      </w:pPr>
    </w:p>
    <w:p w14:paraId="705E5367" w14:textId="77777777" w:rsidR="00FC75C6" w:rsidRDefault="00FC75C6" w:rsidP="00FC75C6">
      <w:pPr>
        <w:numPr>
          <w:ilvl w:val="0"/>
          <w:numId w:val="2"/>
        </w:numPr>
        <w:spacing w:line="240" w:lineRule="auto"/>
        <w:rPr>
          <w:szCs w:val="20"/>
        </w:rPr>
      </w:pPr>
      <w:r>
        <w:rPr>
          <w:szCs w:val="20"/>
        </w:rPr>
        <w:lastRenderedPageBreak/>
        <w:t xml:space="preserve">Using a </w:t>
      </w:r>
      <w:r w:rsidRPr="00584012">
        <w:rPr>
          <w:szCs w:val="20"/>
        </w:rPr>
        <w:t>multi-agency</w:t>
      </w:r>
      <w:r>
        <w:rPr>
          <w:szCs w:val="20"/>
        </w:rPr>
        <w:t xml:space="preserve"> approach, </w:t>
      </w:r>
      <w:r w:rsidRPr="00584012">
        <w:rPr>
          <w:szCs w:val="20"/>
        </w:rPr>
        <w:t>develop</w:t>
      </w:r>
      <w:r>
        <w:rPr>
          <w:szCs w:val="20"/>
        </w:rPr>
        <w:t xml:space="preserve"> </w:t>
      </w:r>
      <w:r w:rsidRPr="00584012">
        <w:rPr>
          <w:szCs w:val="20"/>
        </w:rPr>
        <w:t xml:space="preserve">close and effective working relationships with key area agencies and partners to facilitate a planned and co-ordinated multi-agency area based response to the identified needs of </w:t>
      </w:r>
      <w:r>
        <w:rPr>
          <w:szCs w:val="20"/>
        </w:rPr>
        <w:t>C</w:t>
      </w:r>
      <w:r w:rsidRPr="00584012">
        <w:rPr>
          <w:szCs w:val="20"/>
        </w:rPr>
        <w:t xml:space="preserve">are </w:t>
      </w:r>
      <w:r>
        <w:rPr>
          <w:szCs w:val="20"/>
        </w:rPr>
        <w:t>L</w:t>
      </w:r>
      <w:r w:rsidRPr="00584012">
        <w:rPr>
          <w:szCs w:val="20"/>
        </w:rPr>
        <w:t>eavers.</w:t>
      </w:r>
    </w:p>
    <w:p w14:paraId="6DB28383" w14:textId="77777777" w:rsidR="00FC75C6" w:rsidRPr="00584012" w:rsidRDefault="00FC75C6" w:rsidP="00FC75C6">
      <w:pPr>
        <w:spacing w:line="240" w:lineRule="auto"/>
        <w:ind w:left="0"/>
        <w:rPr>
          <w:szCs w:val="20"/>
        </w:rPr>
      </w:pPr>
    </w:p>
    <w:p w14:paraId="746C2469" w14:textId="77777777" w:rsidR="00FC75C6" w:rsidRPr="00FB269A" w:rsidRDefault="00FC75C6" w:rsidP="00FC75C6">
      <w:pPr>
        <w:numPr>
          <w:ilvl w:val="0"/>
          <w:numId w:val="2"/>
        </w:numPr>
        <w:spacing w:line="240" w:lineRule="auto"/>
        <w:rPr>
          <w:lang w:val="en-US" w:eastAsia="en-GB"/>
        </w:rPr>
      </w:pPr>
      <w:r w:rsidRPr="00FB269A">
        <w:rPr>
          <w:lang w:val="en-US" w:eastAsia="en-GB"/>
        </w:rPr>
        <w:t>Ensure that information systems and client records are effectively maintained in order to provide up-to-date and accurate information, upon which decision</w:t>
      </w:r>
      <w:r>
        <w:rPr>
          <w:lang w:val="en-US" w:eastAsia="en-GB"/>
        </w:rPr>
        <w:t>s</w:t>
      </w:r>
      <w:r w:rsidRPr="00FB269A">
        <w:rPr>
          <w:lang w:val="en-US" w:eastAsia="en-GB"/>
        </w:rPr>
        <w:t xml:space="preserve"> affecting service delivery can be made.</w:t>
      </w:r>
    </w:p>
    <w:p w14:paraId="73BDB8AB" w14:textId="77777777" w:rsidR="00FC75C6" w:rsidRPr="00584012" w:rsidRDefault="00FC75C6" w:rsidP="00FC75C6">
      <w:pPr>
        <w:spacing w:line="240" w:lineRule="auto"/>
        <w:ind w:left="0"/>
        <w:rPr>
          <w:rFonts w:cs="Arial"/>
          <w:lang w:val="en-US" w:eastAsia="en-GB"/>
        </w:rPr>
      </w:pPr>
    </w:p>
    <w:p w14:paraId="506260F2" w14:textId="77777777" w:rsidR="00FC75C6" w:rsidRDefault="00FC75C6" w:rsidP="00FC75C6">
      <w:pPr>
        <w:numPr>
          <w:ilvl w:val="0"/>
          <w:numId w:val="2"/>
        </w:numPr>
        <w:spacing w:line="240" w:lineRule="auto"/>
        <w:rPr>
          <w:rFonts w:cs="Arial"/>
          <w:lang w:val="en-US" w:eastAsia="en-GB"/>
        </w:rPr>
      </w:pPr>
      <w:r w:rsidRPr="00CF2109">
        <w:rPr>
          <w:rFonts w:cs="Arial"/>
          <w:lang w:val="en-US" w:eastAsia="en-GB"/>
        </w:rPr>
        <w:t xml:space="preserve">Have a good understanding of the financial entitlements available to </w:t>
      </w:r>
      <w:r>
        <w:rPr>
          <w:rFonts w:cs="Arial"/>
          <w:lang w:val="en-US" w:eastAsia="en-GB"/>
        </w:rPr>
        <w:t>C</w:t>
      </w:r>
      <w:r w:rsidRPr="00CF2109">
        <w:rPr>
          <w:rFonts w:cs="Arial"/>
          <w:lang w:val="en-US" w:eastAsia="en-GB"/>
        </w:rPr>
        <w:t xml:space="preserve">are </w:t>
      </w:r>
      <w:r>
        <w:rPr>
          <w:rFonts w:cs="Arial"/>
          <w:lang w:val="en-US" w:eastAsia="en-GB"/>
        </w:rPr>
        <w:t>L</w:t>
      </w:r>
      <w:r w:rsidRPr="00CF2109">
        <w:rPr>
          <w:rFonts w:cs="Arial"/>
          <w:lang w:val="en-US" w:eastAsia="en-GB"/>
        </w:rPr>
        <w:t xml:space="preserve">eavers and </w:t>
      </w:r>
      <w:r w:rsidRPr="00CF2109">
        <w:rPr>
          <w:szCs w:val="20"/>
        </w:rPr>
        <w:t xml:space="preserve">ensure accurate and timely requests for financial assistance are submitted to the Team Manager as appropriate in line with Leaving Care Procedures, ensuring </w:t>
      </w:r>
      <w:r w:rsidRPr="00CF2109">
        <w:rPr>
          <w:rFonts w:cs="Arial"/>
          <w:lang w:val="en-US" w:eastAsia="en-GB"/>
        </w:rPr>
        <w:t>that expenditure remains within the</w:t>
      </w:r>
      <w:r>
        <w:rPr>
          <w:rFonts w:cs="Arial"/>
          <w:lang w:val="en-US" w:eastAsia="en-GB"/>
        </w:rPr>
        <w:t xml:space="preserve"> specified</w:t>
      </w:r>
      <w:r w:rsidRPr="00CF2109">
        <w:rPr>
          <w:rFonts w:cs="Arial"/>
          <w:lang w:val="en-US" w:eastAsia="en-GB"/>
        </w:rPr>
        <w:t xml:space="preserve"> limits</w:t>
      </w:r>
      <w:r>
        <w:rPr>
          <w:rFonts w:cs="Arial"/>
          <w:lang w:val="en-US" w:eastAsia="en-GB"/>
        </w:rPr>
        <w:t>.</w:t>
      </w:r>
    </w:p>
    <w:p w14:paraId="692E023F" w14:textId="77777777" w:rsidR="00FC75C6" w:rsidRDefault="00FC75C6" w:rsidP="00FC75C6">
      <w:pPr>
        <w:pStyle w:val="ListParagraph"/>
        <w:rPr>
          <w:rFonts w:cs="Arial"/>
          <w:lang w:val="en-US" w:eastAsia="en-GB"/>
        </w:rPr>
      </w:pPr>
    </w:p>
    <w:p w14:paraId="25191F07" w14:textId="77777777" w:rsidR="00FC75C6" w:rsidRDefault="00FC75C6" w:rsidP="00FC75C6">
      <w:pPr>
        <w:pStyle w:val="ListParagraph"/>
        <w:rPr>
          <w:szCs w:val="20"/>
        </w:rPr>
      </w:pPr>
    </w:p>
    <w:p w14:paraId="4FC817D9" w14:textId="77777777" w:rsidR="00FC75C6" w:rsidRPr="00584012" w:rsidRDefault="00FC75C6" w:rsidP="00FC75C6">
      <w:pPr>
        <w:spacing w:line="240" w:lineRule="auto"/>
        <w:ind w:left="993" w:hanging="993"/>
        <w:rPr>
          <w:rFonts w:cs="Arial"/>
          <w:sz w:val="20"/>
          <w:szCs w:val="20"/>
          <w:lang w:val="en-US" w:eastAsia="en-GB"/>
        </w:rPr>
      </w:pPr>
      <w:r w:rsidRPr="00584012">
        <w:rPr>
          <w:rFonts w:cs="Arial"/>
          <w:sz w:val="20"/>
          <w:szCs w:val="20"/>
          <w:lang w:val="en-US" w:eastAsia="en-GB"/>
        </w:rPr>
        <w:t>Footnote:</w:t>
      </w:r>
      <w:r w:rsidRPr="00584012">
        <w:rPr>
          <w:rFonts w:cs="Arial"/>
          <w:sz w:val="20"/>
          <w:szCs w:val="20"/>
          <w:lang w:val="en-US" w:eastAsia="en-GB"/>
        </w:rPr>
        <w:tab/>
        <w:t>This job description is provided to assist the job holder to know what his/her main duties are.  It may be amended from time to time without change to the level of responsibility appropriate to the grade of post.</w:t>
      </w:r>
    </w:p>
    <w:p w14:paraId="4A47C489" w14:textId="77777777" w:rsidR="00FC75C6" w:rsidRPr="00584012" w:rsidRDefault="00FC75C6" w:rsidP="00FC75C6">
      <w:pPr>
        <w:spacing w:line="240" w:lineRule="auto"/>
        <w:ind w:left="993" w:hanging="993"/>
        <w:rPr>
          <w:rFonts w:cs="Arial"/>
          <w:sz w:val="20"/>
          <w:szCs w:val="20"/>
          <w:lang w:val="en-US" w:eastAsia="en-GB"/>
        </w:rPr>
      </w:pPr>
    </w:p>
    <w:p w14:paraId="3E4B9A68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color w:val="0000FF"/>
          <w:sz w:val="32"/>
          <w:szCs w:val="20"/>
          <w:lang w:val="en-US" w:eastAsia="en-GB"/>
        </w:rPr>
      </w:pPr>
      <w:r w:rsidRPr="00584012">
        <w:rPr>
          <w:rFonts w:cs="Arial"/>
          <w:sz w:val="20"/>
          <w:szCs w:val="20"/>
          <w:lang w:val="en-US" w:eastAsia="en-GB"/>
        </w:rPr>
        <w:br w:type="page"/>
      </w:r>
      <w:r w:rsidRPr="00584012">
        <w:rPr>
          <w:rFonts w:cs="Arial"/>
          <w:color w:val="0000FF"/>
          <w:sz w:val="32"/>
          <w:szCs w:val="20"/>
          <w:lang w:val="en-US" w:eastAsia="en-GB"/>
        </w:rPr>
        <w:lastRenderedPageBreak/>
        <w:t>Kent County Council</w:t>
      </w:r>
    </w:p>
    <w:p w14:paraId="756F4B10" w14:textId="77777777" w:rsidR="00FC75C6" w:rsidRPr="00584012" w:rsidRDefault="00FC75C6" w:rsidP="00FC75C6">
      <w:pPr>
        <w:pBdr>
          <w:bottom w:val="single" w:sz="6" w:space="1" w:color="auto"/>
        </w:pBdr>
        <w:spacing w:line="240" w:lineRule="auto"/>
        <w:ind w:left="0"/>
        <w:jc w:val="left"/>
        <w:rPr>
          <w:rFonts w:cs="Arial"/>
          <w:i/>
          <w:sz w:val="28"/>
          <w:szCs w:val="20"/>
          <w:lang w:val="en-US" w:eastAsia="en-GB"/>
        </w:rPr>
      </w:pPr>
      <w:r w:rsidRPr="00584012">
        <w:rPr>
          <w:rFonts w:cs="Arial"/>
          <w:color w:val="0000FF"/>
          <w:sz w:val="28"/>
          <w:szCs w:val="20"/>
          <w:lang w:val="en-US" w:eastAsia="en-GB"/>
        </w:rPr>
        <w:t xml:space="preserve">Person Specification:   </w:t>
      </w:r>
      <w:r w:rsidRPr="00584012">
        <w:rPr>
          <w:rFonts w:cs="Arial"/>
          <w:i/>
          <w:color w:val="0000FF"/>
          <w:sz w:val="28"/>
          <w:szCs w:val="20"/>
          <w:lang w:val="en-US" w:eastAsia="en-GB"/>
        </w:rPr>
        <w:t>Personal Advisor   18+ Care Leaver Service</w:t>
      </w:r>
    </w:p>
    <w:p w14:paraId="499FA95C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sz w:val="20"/>
          <w:szCs w:val="20"/>
          <w:lang w:val="en-US" w:eastAsia="en-GB"/>
        </w:rPr>
      </w:pPr>
    </w:p>
    <w:p w14:paraId="0D3114B4" w14:textId="77777777" w:rsidR="00FC75C6" w:rsidRPr="002C31B1" w:rsidRDefault="00FC75C6" w:rsidP="00FC75C6">
      <w:pPr>
        <w:spacing w:line="240" w:lineRule="auto"/>
        <w:ind w:left="0"/>
        <w:jc w:val="left"/>
        <w:rPr>
          <w:rFonts w:cs="Arial"/>
          <w:lang w:val="en-US" w:eastAsia="en-GB"/>
        </w:rPr>
      </w:pPr>
      <w:r w:rsidRPr="002C31B1">
        <w:rPr>
          <w:rFonts w:cs="Arial"/>
          <w:lang w:val="en-US" w:eastAsia="en-GB"/>
        </w:rPr>
        <w:t xml:space="preserve">The following outlines the Minimum and Desirable criteria for this post.   Applicants who have a disability and who meet the minimum criteria will be shortlisted.   </w:t>
      </w:r>
    </w:p>
    <w:p w14:paraId="2EF3EE8C" w14:textId="77777777" w:rsidR="00FC75C6" w:rsidRPr="002C31B1" w:rsidRDefault="00FC75C6" w:rsidP="00FC75C6">
      <w:pPr>
        <w:spacing w:line="240" w:lineRule="auto"/>
        <w:ind w:left="0"/>
        <w:jc w:val="left"/>
        <w:rPr>
          <w:rFonts w:cs="Arial"/>
          <w:lang w:val="en-US" w:eastAsia="en-GB"/>
        </w:rPr>
      </w:pPr>
    </w:p>
    <w:p w14:paraId="5F132A54" w14:textId="77777777" w:rsidR="00FC75C6" w:rsidRPr="002C31B1" w:rsidRDefault="00FC75C6" w:rsidP="00FC75C6">
      <w:pPr>
        <w:spacing w:line="240" w:lineRule="auto"/>
        <w:ind w:left="0"/>
        <w:jc w:val="left"/>
        <w:rPr>
          <w:rFonts w:cs="Arial"/>
          <w:lang w:val="en-US" w:eastAsia="en-GB"/>
        </w:rPr>
      </w:pPr>
      <w:r w:rsidRPr="002C31B1">
        <w:rPr>
          <w:rFonts w:cs="Arial"/>
          <w:lang w:val="en-US" w:eastAsia="en-GB"/>
        </w:rPr>
        <w:t>Applicants should describe in their application how they meet these criteria.</w:t>
      </w:r>
    </w:p>
    <w:p w14:paraId="7D4BBE91" w14:textId="77777777" w:rsidR="00FC75C6" w:rsidRPr="00584012" w:rsidRDefault="00FC75C6" w:rsidP="00FC75C6">
      <w:pPr>
        <w:spacing w:line="240" w:lineRule="auto"/>
        <w:ind w:left="0"/>
        <w:jc w:val="left"/>
        <w:rPr>
          <w:rFonts w:cs="Arial"/>
          <w:sz w:val="22"/>
          <w:szCs w:val="20"/>
          <w:lang w:val="en-US" w:eastAsia="en-GB"/>
        </w:rPr>
      </w:pPr>
      <w:r w:rsidRPr="00584012">
        <w:rPr>
          <w:rFonts w:cs="Arial"/>
          <w:sz w:val="22"/>
          <w:szCs w:val="20"/>
          <w:lang w:val="en-US" w:eastAsia="en-GB"/>
        </w:rPr>
        <w:tab/>
      </w:r>
      <w:r w:rsidRPr="00584012">
        <w:rPr>
          <w:rFonts w:cs="Arial"/>
          <w:sz w:val="22"/>
          <w:szCs w:val="20"/>
          <w:lang w:val="en-US" w:eastAsia="en-GB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FC75C6" w:rsidRPr="002C31B1" w14:paraId="4A99C04C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A9A6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B3194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MINIMUM</w:t>
            </w:r>
          </w:p>
        </w:tc>
      </w:tr>
      <w:tr w:rsidR="00FC75C6" w:rsidRPr="002C31B1" w14:paraId="1F265187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1308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i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QUALIFICATIONS</w:t>
            </w:r>
          </w:p>
          <w:p w14:paraId="64ADD134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7B3F93AD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413E" w14:textId="77777777" w:rsidR="00FC75C6" w:rsidRPr="002C31B1" w:rsidRDefault="00FC75C6" w:rsidP="00AF5135">
            <w:pPr>
              <w:numPr>
                <w:ilvl w:val="0"/>
                <w:numId w:val="3"/>
              </w:numPr>
              <w:tabs>
                <w:tab w:val="num" w:pos="317"/>
              </w:tabs>
              <w:spacing w:line="240" w:lineRule="auto"/>
              <w:ind w:left="317"/>
              <w:jc w:val="left"/>
              <w:rPr>
                <w:rFonts w:cs="Arial"/>
                <w:lang w:val="en-US" w:eastAsia="en-GB"/>
              </w:rPr>
            </w:pPr>
            <w:r w:rsidRPr="002C31B1">
              <w:rPr>
                <w:rFonts w:cs="Arial"/>
                <w:lang w:val="en-US" w:eastAsia="en-GB"/>
              </w:rPr>
              <w:t>Level 3 Diploma in a relevant subject, for example, education, training, guidance, counselling, youth and community work, health or social service work or work in the voluntary sector</w:t>
            </w:r>
          </w:p>
          <w:p w14:paraId="1E00C8DC" w14:textId="77777777" w:rsidR="00FC75C6" w:rsidRPr="002C31B1" w:rsidRDefault="00FC75C6" w:rsidP="00AF5135">
            <w:pPr>
              <w:spacing w:line="240" w:lineRule="auto"/>
              <w:ind w:left="33"/>
              <w:jc w:val="left"/>
              <w:rPr>
                <w:rFonts w:cs="Arial"/>
                <w:lang w:val="en-US" w:eastAsia="en-GB"/>
              </w:rPr>
            </w:pPr>
          </w:p>
        </w:tc>
      </w:tr>
      <w:tr w:rsidR="00FC75C6" w:rsidRPr="002C31B1" w14:paraId="52E6D6B3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64F6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EXPERIENCE</w:t>
            </w:r>
          </w:p>
          <w:p w14:paraId="08B7FEB2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15B2B787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66C0" w14:textId="77777777" w:rsidR="00FC75C6" w:rsidRDefault="00FC75C6" w:rsidP="00AF51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Experience of working in health or social care </w:t>
            </w:r>
          </w:p>
          <w:p w14:paraId="5C6D89C6" w14:textId="77777777" w:rsidR="00FC75C6" w:rsidRDefault="00FC75C6" w:rsidP="00AF51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Experience of working with children and young people</w:t>
            </w:r>
          </w:p>
          <w:p w14:paraId="714B4958" w14:textId="77777777" w:rsidR="00FC75C6" w:rsidRDefault="00FC75C6" w:rsidP="00AF51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Experience of multi-agency working</w:t>
            </w:r>
          </w:p>
          <w:p w14:paraId="70499BB1" w14:textId="77777777" w:rsidR="00FC75C6" w:rsidRPr="00DF51E6" w:rsidRDefault="00FC75C6" w:rsidP="00AF513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rFonts w:cs="Arial"/>
                <w:lang w:val="en-US" w:eastAsia="en-GB"/>
              </w:rPr>
            </w:pPr>
            <w:r w:rsidRPr="00DF51E6">
              <w:rPr>
                <w:rFonts w:cs="Arial"/>
                <w:lang w:eastAsia="en-GB"/>
              </w:rPr>
              <w:t>Experience of developing child-centred plans and strategies</w:t>
            </w:r>
          </w:p>
        </w:tc>
      </w:tr>
      <w:tr w:rsidR="00FC75C6" w:rsidRPr="002C31B1" w14:paraId="3428B235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858A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SKILLS AND ABILITIES</w:t>
            </w:r>
          </w:p>
          <w:p w14:paraId="0D5AEA49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73DA9C67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24AF09DD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6A1A333B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0A2C575F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6220916E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16781276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091E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Ability to work effectively with others, co-operate with colleagues and help the team to achieve its goals.</w:t>
            </w:r>
          </w:p>
          <w:p w14:paraId="338F8BFB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Excellent communication and interpersonal skills.</w:t>
            </w:r>
          </w:p>
          <w:p w14:paraId="24F9EBFC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Ability to adopt a flexible approach in managing conflicting demands.</w:t>
            </w:r>
          </w:p>
          <w:p w14:paraId="22DEE72F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A firm grasp of Equal Opportunities issues.</w:t>
            </w:r>
          </w:p>
          <w:p w14:paraId="5C57B83C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Good level of oral and written communication and presentational skills.</w:t>
            </w:r>
          </w:p>
          <w:p w14:paraId="2C43BE8C" w14:textId="77777777" w:rsidR="00FC75C6" w:rsidRPr="002C31B1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 xml:space="preserve">Ability to reflect constructively on past experience as a means of understanding </w:t>
            </w:r>
            <w:r>
              <w:rPr>
                <w:rFonts w:cs="Arial"/>
                <w:lang w:eastAsia="en-GB"/>
              </w:rPr>
              <w:t>C</w:t>
            </w:r>
            <w:r w:rsidRPr="002C31B1">
              <w:rPr>
                <w:rFonts w:cs="Arial"/>
                <w:lang w:eastAsia="en-GB"/>
              </w:rPr>
              <w:t xml:space="preserve">are </w:t>
            </w:r>
            <w:r>
              <w:rPr>
                <w:rFonts w:cs="Arial"/>
                <w:lang w:eastAsia="en-GB"/>
              </w:rPr>
              <w:t>L</w:t>
            </w:r>
            <w:r w:rsidRPr="002C31B1">
              <w:rPr>
                <w:rFonts w:cs="Arial"/>
                <w:lang w:eastAsia="en-GB"/>
              </w:rPr>
              <w:t>eaver’s development.</w:t>
            </w:r>
          </w:p>
          <w:p w14:paraId="3DF1D827" w14:textId="77777777" w:rsidR="00FC75C6" w:rsidRDefault="00FC75C6" w:rsidP="00AF5135">
            <w:pPr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>Ability to work sensitively within a variety of contexts and adapt the way you work as appropriate.</w:t>
            </w:r>
          </w:p>
          <w:p w14:paraId="01FE1B1A" w14:textId="77777777" w:rsidR="00FC75C6" w:rsidRPr="00DF51E6" w:rsidRDefault="00FC75C6" w:rsidP="00AF513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jc w:val="left"/>
              <w:rPr>
                <w:rFonts w:cs="Arial"/>
                <w:lang w:eastAsia="en-GB"/>
              </w:rPr>
            </w:pPr>
            <w:r w:rsidRPr="00DF51E6">
              <w:rPr>
                <w:rFonts w:cs="Arial"/>
                <w:lang w:eastAsia="en-GB"/>
              </w:rPr>
              <w:t>Proficient in the use of Microsoft Office and other key computer systems</w:t>
            </w:r>
          </w:p>
          <w:p w14:paraId="0C625A23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lang w:val="en-US" w:eastAsia="en-GB"/>
              </w:rPr>
            </w:pPr>
          </w:p>
        </w:tc>
      </w:tr>
      <w:tr w:rsidR="00FC75C6" w:rsidRPr="002C31B1" w14:paraId="3B2234C1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5C49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KNOWLEDGE</w:t>
            </w:r>
          </w:p>
          <w:p w14:paraId="51661A39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5508D9A8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4F92D533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4F09F731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4C5D01B2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  <w:p w14:paraId="2716DCE9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A8EB" w14:textId="77777777" w:rsidR="00FC75C6" w:rsidRPr="002C31B1" w:rsidRDefault="00FC75C6" w:rsidP="00AF5135">
            <w:pPr>
              <w:pStyle w:val="ListParagraph"/>
              <w:numPr>
                <w:ilvl w:val="0"/>
                <w:numId w:val="6"/>
              </w:numPr>
              <w:spacing w:line="240" w:lineRule="auto"/>
              <w:jc w:val="left"/>
              <w:rPr>
                <w:lang w:val="en-US" w:eastAsia="en-GB"/>
              </w:rPr>
            </w:pPr>
            <w:r w:rsidRPr="002C31B1">
              <w:rPr>
                <w:lang w:val="en-US" w:eastAsia="en-GB"/>
              </w:rPr>
              <w:t xml:space="preserve">Working knowledge of The Children Act 1989 and 2004, Children’s (Leaving Care) Act 2000 and the Children’s and Families Act 2014 </w:t>
            </w:r>
          </w:p>
          <w:p w14:paraId="46CE03C8" w14:textId="77777777" w:rsidR="00FC75C6" w:rsidRPr="002C31B1" w:rsidRDefault="00FC75C6" w:rsidP="00AF51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 xml:space="preserve">Experience of face-to-face work with </w:t>
            </w:r>
            <w:r>
              <w:rPr>
                <w:rFonts w:cs="Arial"/>
                <w:lang w:eastAsia="en-GB"/>
              </w:rPr>
              <w:t>C</w:t>
            </w:r>
            <w:r w:rsidRPr="002C31B1">
              <w:rPr>
                <w:rFonts w:cs="Arial"/>
                <w:lang w:eastAsia="en-GB"/>
              </w:rPr>
              <w:t xml:space="preserve">are </w:t>
            </w:r>
            <w:r>
              <w:rPr>
                <w:rFonts w:cs="Arial"/>
                <w:lang w:eastAsia="en-GB"/>
              </w:rPr>
              <w:t>L</w:t>
            </w:r>
            <w:r w:rsidRPr="002C31B1">
              <w:rPr>
                <w:rFonts w:cs="Arial"/>
                <w:lang w:eastAsia="en-GB"/>
              </w:rPr>
              <w:t>eaver in a formal or informal setting.</w:t>
            </w:r>
          </w:p>
          <w:p w14:paraId="6873E346" w14:textId="77777777" w:rsidR="00FC75C6" w:rsidRPr="002C31B1" w:rsidRDefault="00FC75C6" w:rsidP="00AF51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 xml:space="preserve">A thorough grasp of the issues affecting </w:t>
            </w:r>
            <w:r>
              <w:rPr>
                <w:rFonts w:cs="Arial"/>
                <w:lang w:eastAsia="en-GB"/>
              </w:rPr>
              <w:t>C</w:t>
            </w:r>
            <w:r w:rsidRPr="002C31B1">
              <w:rPr>
                <w:rFonts w:cs="Arial"/>
                <w:lang w:eastAsia="en-GB"/>
              </w:rPr>
              <w:t xml:space="preserve">are </w:t>
            </w:r>
            <w:r>
              <w:rPr>
                <w:rFonts w:cs="Arial"/>
                <w:lang w:eastAsia="en-GB"/>
              </w:rPr>
              <w:t>L</w:t>
            </w:r>
            <w:r w:rsidRPr="002C31B1">
              <w:rPr>
                <w:rFonts w:cs="Arial"/>
                <w:lang w:eastAsia="en-GB"/>
              </w:rPr>
              <w:t>eavers.</w:t>
            </w:r>
          </w:p>
          <w:p w14:paraId="40E2E98B" w14:textId="77777777" w:rsidR="00FC75C6" w:rsidRPr="002C31B1" w:rsidRDefault="00FC75C6" w:rsidP="00AF51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cs="Arial"/>
                <w:lang w:eastAsia="en-GB"/>
              </w:rPr>
            </w:pPr>
            <w:r w:rsidRPr="002C31B1">
              <w:rPr>
                <w:rFonts w:cs="Arial"/>
                <w:lang w:eastAsia="en-GB"/>
              </w:rPr>
              <w:t xml:space="preserve">Experience of working with </w:t>
            </w:r>
            <w:r>
              <w:rPr>
                <w:rFonts w:cs="Arial"/>
                <w:lang w:eastAsia="en-GB"/>
              </w:rPr>
              <w:t>C</w:t>
            </w:r>
            <w:r w:rsidRPr="002C31B1">
              <w:rPr>
                <w:rFonts w:cs="Arial"/>
                <w:lang w:eastAsia="en-GB"/>
              </w:rPr>
              <w:t xml:space="preserve">are </w:t>
            </w:r>
            <w:r>
              <w:rPr>
                <w:rFonts w:cs="Arial"/>
                <w:lang w:eastAsia="en-GB"/>
              </w:rPr>
              <w:t>L</w:t>
            </w:r>
            <w:r w:rsidRPr="002C31B1">
              <w:rPr>
                <w:rFonts w:cs="Arial"/>
                <w:lang w:eastAsia="en-GB"/>
              </w:rPr>
              <w:t xml:space="preserve">eavers from a diverse range of backgrounds or specialist knowledge of the needs of </w:t>
            </w:r>
            <w:r>
              <w:rPr>
                <w:rFonts w:cs="Arial"/>
                <w:lang w:eastAsia="en-GB"/>
              </w:rPr>
              <w:t>C</w:t>
            </w:r>
            <w:r w:rsidRPr="002C31B1">
              <w:rPr>
                <w:rFonts w:cs="Arial"/>
                <w:lang w:eastAsia="en-GB"/>
              </w:rPr>
              <w:t xml:space="preserve">are </w:t>
            </w:r>
            <w:r>
              <w:rPr>
                <w:rFonts w:cs="Arial"/>
                <w:lang w:eastAsia="en-GB"/>
              </w:rPr>
              <w:t>L</w:t>
            </w:r>
            <w:r w:rsidRPr="002C31B1">
              <w:rPr>
                <w:rFonts w:cs="Arial"/>
                <w:lang w:eastAsia="en-GB"/>
              </w:rPr>
              <w:t>eaver from particular groups.</w:t>
            </w:r>
          </w:p>
          <w:p w14:paraId="5C264FAA" w14:textId="77777777" w:rsidR="00FC75C6" w:rsidRPr="002C31B1" w:rsidRDefault="00FC75C6" w:rsidP="00AF513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cs="Arial"/>
                <w:lang w:val="en-US" w:eastAsia="en-GB"/>
              </w:rPr>
            </w:pPr>
            <w:r w:rsidRPr="002C31B1">
              <w:rPr>
                <w:rFonts w:cs="Arial"/>
                <w:lang w:val="en-US" w:eastAsia="en-GB"/>
              </w:rPr>
              <w:t xml:space="preserve">Understanding of the needs of unaccompanied </w:t>
            </w:r>
            <w:proofErr w:type="gramStart"/>
            <w:r w:rsidRPr="002C31B1">
              <w:rPr>
                <w:rFonts w:cs="Arial"/>
                <w:lang w:val="en-US" w:eastAsia="en-GB"/>
              </w:rPr>
              <w:t>asylum seeking</w:t>
            </w:r>
            <w:proofErr w:type="gramEnd"/>
            <w:r w:rsidRPr="002C31B1">
              <w:rPr>
                <w:rFonts w:cs="Arial"/>
                <w:lang w:val="en-US" w:eastAsia="en-GB"/>
              </w:rPr>
              <w:t xml:space="preserve"> children and young people, and the associated processes</w:t>
            </w:r>
          </w:p>
          <w:p w14:paraId="44CB0240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lang w:val="en-US" w:eastAsia="en-GB"/>
              </w:rPr>
            </w:pPr>
          </w:p>
        </w:tc>
      </w:tr>
      <w:tr w:rsidR="00FC75C6" w:rsidRPr="002C31B1" w14:paraId="7193C16A" w14:textId="77777777" w:rsidTr="00AF513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B259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  <w:r w:rsidRPr="002C31B1">
              <w:rPr>
                <w:rFonts w:cs="Arial"/>
                <w:b/>
                <w:lang w:val="en-US" w:eastAsia="en-GB"/>
              </w:rPr>
              <w:t>BEHAVIOURS</w:t>
            </w:r>
          </w:p>
          <w:p w14:paraId="281CB8D4" w14:textId="77777777" w:rsidR="00FC75C6" w:rsidRPr="002C31B1" w:rsidRDefault="00FC75C6" w:rsidP="00AF5135">
            <w:pPr>
              <w:spacing w:line="240" w:lineRule="auto"/>
              <w:ind w:left="0"/>
              <w:jc w:val="left"/>
              <w:rPr>
                <w:rFonts w:cs="Arial"/>
                <w:b/>
                <w:lang w:val="en-US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B7534" w14:textId="77777777" w:rsidR="00FC75C6" w:rsidRPr="002C31B1" w:rsidRDefault="00FC75C6" w:rsidP="00AF5135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cs="Arial"/>
                <w:lang w:val="en-US" w:eastAsia="en-GB"/>
              </w:rPr>
            </w:pPr>
            <w:r w:rsidRPr="002C31B1">
              <w:rPr>
                <w:rFonts w:cs="Arial"/>
                <w:lang w:val="en-US" w:eastAsia="en-GB"/>
              </w:rPr>
              <w:t xml:space="preserve">Treat people fairly and with </w:t>
            </w:r>
            <w:proofErr w:type="gramStart"/>
            <w:r w:rsidRPr="002C31B1">
              <w:rPr>
                <w:rFonts w:cs="Arial"/>
                <w:lang w:val="en-US" w:eastAsia="en-GB"/>
              </w:rPr>
              <w:t>respect</w:t>
            </w:r>
            <w:proofErr w:type="gramEnd"/>
          </w:p>
          <w:p w14:paraId="13FC4414" w14:textId="77777777" w:rsidR="00FC75C6" w:rsidRPr="002C31B1" w:rsidRDefault="00FC75C6" w:rsidP="00AF5135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cs="Arial"/>
                <w:lang w:val="en-US" w:eastAsia="en-GB"/>
              </w:rPr>
            </w:pPr>
            <w:r w:rsidRPr="002C31B1">
              <w:rPr>
                <w:rFonts w:cs="Arial"/>
                <w:lang w:val="en-US" w:eastAsia="en-GB"/>
              </w:rPr>
              <w:t xml:space="preserve">Put the interests and wellbeing of customers </w:t>
            </w:r>
            <w:proofErr w:type="gramStart"/>
            <w:r w:rsidRPr="002C31B1">
              <w:rPr>
                <w:rFonts w:cs="Arial"/>
                <w:lang w:val="en-US" w:eastAsia="en-GB"/>
              </w:rPr>
              <w:t>first</w:t>
            </w:r>
            <w:proofErr w:type="gramEnd"/>
          </w:p>
          <w:p w14:paraId="4FCC743A" w14:textId="77777777" w:rsidR="00FC75C6" w:rsidRPr="002C31B1" w:rsidRDefault="00FC75C6" w:rsidP="00AF5135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rFonts w:cs="Arial"/>
                <w:lang w:val="en-US" w:eastAsia="en-GB"/>
              </w:rPr>
            </w:pPr>
            <w:r w:rsidRPr="002C31B1">
              <w:rPr>
                <w:rFonts w:cs="Arial"/>
                <w:lang w:val="en-US" w:eastAsia="en-GB"/>
              </w:rPr>
              <w:t>Focused on outcomes</w:t>
            </w:r>
          </w:p>
        </w:tc>
      </w:tr>
    </w:tbl>
    <w:p w14:paraId="4C6FF25F" w14:textId="77777777" w:rsidR="00EE33E6" w:rsidRDefault="00EE33E6"/>
    <w:sectPr w:rsidR="00EE33E6" w:rsidSect="00FC75C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B472A"/>
    <w:multiLevelType w:val="hybridMultilevel"/>
    <w:tmpl w:val="924C0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22F48"/>
    <w:multiLevelType w:val="hybridMultilevel"/>
    <w:tmpl w:val="2A846DE2"/>
    <w:lvl w:ilvl="0" w:tplc="D152D4B8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7CE0"/>
    <w:multiLevelType w:val="hybridMultilevel"/>
    <w:tmpl w:val="D6D8D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45726"/>
    <w:multiLevelType w:val="hybridMultilevel"/>
    <w:tmpl w:val="21701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42838"/>
    <w:multiLevelType w:val="hybridMultilevel"/>
    <w:tmpl w:val="44165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5647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46F35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7C651C3"/>
    <w:multiLevelType w:val="hybridMultilevel"/>
    <w:tmpl w:val="E5B60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5C6"/>
    <w:rsid w:val="002B6007"/>
    <w:rsid w:val="0064020B"/>
    <w:rsid w:val="007A750D"/>
    <w:rsid w:val="00EB6207"/>
    <w:rsid w:val="00EE33E6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F01B"/>
  <w15:docId w15:val="{6D4CD2DB-2F4C-4703-8732-17F85D45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C6"/>
    <w:pPr>
      <w:spacing w:after="0" w:line="36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Nigel - FSC SCS</dc:creator>
  <cp:lastModifiedBy>Karen Jordan - CY SCS</cp:lastModifiedBy>
  <cp:revision>3</cp:revision>
  <dcterms:created xsi:type="dcterms:W3CDTF">2020-12-04T12:10:00Z</dcterms:created>
  <dcterms:modified xsi:type="dcterms:W3CDTF">2021-02-10T12:16:00Z</dcterms:modified>
</cp:coreProperties>
</file>